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CE" w:rsidRDefault="00B426A8" w:rsidP="00EF5ECE">
      <w:pPr>
        <w:pStyle w:val="a6"/>
        <w:jc w:val="right"/>
        <w:rPr>
          <w:rFonts w:ascii="Times New Roman" w:hAnsi="Times New Roman" w:cs="Times New Roman"/>
          <w:b/>
          <w:sz w:val="24"/>
        </w:rPr>
      </w:pPr>
      <w:r w:rsidRPr="0089644F">
        <w:rPr>
          <w:rFonts w:ascii="Times New Roman" w:hAnsi="Times New Roman" w:cs="Times New Roman"/>
          <w:b/>
          <w:sz w:val="24"/>
        </w:rPr>
        <w:t xml:space="preserve">         </w:t>
      </w:r>
      <w:r w:rsidR="00EF5ECE">
        <w:rPr>
          <w:rFonts w:ascii="Times New Roman" w:hAnsi="Times New Roman" w:cs="Times New Roman"/>
          <w:b/>
          <w:sz w:val="24"/>
        </w:rPr>
        <w:t>ПРОЕКТ</w:t>
      </w:r>
    </w:p>
    <w:p w:rsidR="00B426A8" w:rsidRPr="00F16F2C" w:rsidRDefault="00B426A8" w:rsidP="00B426A8">
      <w:pPr>
        <w:pStyle w:val="a6"/>
        <w:rPr>
          <w:rFonts w:ascii="Times New Roman" w:hAnsi="Times New Roman" w:cs="Times New Roman"/>
          <w:b/>
          <w:sz w:val="24"/>
        </w:rPr>
      </w:pPr>
      <w:r w:rsidRPr="00F16F2C">
        <w:rPr>
          <w:rFonts w:ascii="Times New Roman" w:hAnsi="Times New Roman" w:cs="Times New Roman"/>
          <w:b/>
          <w:sz w:val="24"/>
        </w:rPr>
        <w:t>РОССИЙСКАЯ ФЕДЕРАЦИЯ</w:t>
      </w:r>
    </w:p>
    <w:p w:rsidR="00B426A8" w:rsidRPr="00F16F2C" w:rsidRDefault="00B426A8" w:rsidP="00B426A8">
      <w:pPr>
        <w:pStyle w:val="a3"/>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B426A8" w:rsidRPr="00F16F2C" w:rsidRDefault="00B426A8" w:rsidP="00B426A8">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B426A8" w:rsidRPr="00F16F2C" w:rsidRDefault="00EF5ECE" w:rsidP="00B426A8">
      <w:pPr>
        <w:spacing w:line="240" w:lineRule="auto"/>
        <w:jc w:val="center"/>
        <w:rPr>
          <w:rFonts w:ascii="Times New Roman" w:eastAsia="Calibri" w:hAnsi="Times New Roman" w:cs="Times New Roman"/>
          <w:b/>
          <w:caps/>
          <w:sz w:val="24"/>
          <w:szCs w:val="24"/>
        </w:rPr>
      </w:pPr>
      <w:r>
        <w:rPr>
          <w:rFonts w:ascii="Times New Roman" w:hAnsi="Times New Roman" w:cs="Times New Roman"/>
          <w:b/>
          <w:sz w:val="24"/>
          <w:szCs w:val="24"/>
        </w:rPr>
        <w:t>ПЕРВОМАЙСКИЙ</w:t>
      </w:r>
      <w:r w:rsidR="00B426A8" w:rsidRPr="00F16F2C">
        <w:rPr>
          <w:rFonts w:ascii="Times New Roman" w:hAnsi="Times New Roman" w:cs="Times New Roman"/>
          <w:b/>
          <w:sz w:val="24"/>
          <w:szCs w:val="24"/>
        </w:rPr>
        <w:t xml:space="preserve"> СЕЛЬСКИЙ СОВЕТ НАРОДНЫХ ДЕПУТАТОВ</w:t>
      </w:r>
    </w:p>
    <w:p w:rsidR="00B426A8" w:rsidRPr="00F16F2C" w:rsidRDefault="00B426A8" w:rsidP="00B426A8">
      <w:pPr>
        <w:spacing w:line="240" w:lineRule="auto"/>
        <w:rPr>
          <w:rFonts w:ascii="Times New Roman" w:eastAsia="Calibri" w:hAnsi="Times New Roman" w:cs="Times New Roman"/>
          <w:b/>
          <w:caps/>
          <w:sz w:val="24"/>
          <w:szCs w:val="24"/>
        </w:rPr>
      </w:pPr>
    </w:p>
    <w:p w:rsidR="00B426A8" w:rsidRPr="00F16F2C"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F16F2C">
        <w:rPr>
          <w:rFonts w:ascii="Times New Roman" w:hAnsi="Times New Roman" w:cs="Times New Roman"/>
          <w:sz w:val="24"/>
          <w:szCs w:val="24"/>
        </w:rPr>
        <w:t>РЕШЕНИЕ</w:t>
      </w:r>
    </w:p>
    <w:p w:rsidR="00B426A8" w:rsidRPr="00F16F2C" w:rsidRDefault="00B426A8" w:rsidP="00B426A8">
      <w:pPr>
        <w:jc w:val="center"/>
        <w:rPr>
          <w:rFonts w:ascii="Times New Roman" w:eastAsia="Calibri" w:hAnsi="Times New Roman" w:cs="Times New Roman"/>
          <w:b/>
          <w:caps/>
          <w:sz w:val="24"/>
          <w:szCs w:val="24"/>
        </w:rPr>
      </w:pPr>
    </w:p>
    <w:tbl>
      <w:tblPr>
        <w:tblW w:w="0" w:type="auto"/>
        <w:tblLayout w:type="fixed"/>
        <w:tblLook w:val="0000"/>
      </w:tblPr>
      <w:tblGrid>
        <w:gridCol w:w="5353"/>
        <w:gridCol w:w="4253"/>
      </w:tblGrid>
      <w:tr w:rsidR="00B426A8" w:rsidRPr="00F16F2C" w:rsidTr="00AA5203">
        <w:tc>
          <w:tcPr>
            <w:tcW w:w="53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от                      2018 года</w:t>
            </w:r>
          </w:p>
          <w:p w:rsidR="00B426A8" w:rsidRPr="00F16F2C" w:rsidRDefault="00EF5ECE" w:rsidP="00B426A8">
            <w:pPr>
              <w:rPr>
                <w:rFonts w:ascii="Times New Roman" w:hAnsi="Times New Roman" w:cs="Times New Roman"/>
                <w:sz w:val="24"/>
                <w:szCs w:val="24"/>
              </w:rPr>
            </w:pPr>
            <w:r>
              <w:rPr>
                <w:rFonts w:ascii="Times New Roman" w:hAnsi="Times New Roman" w:cs="Times New Roman"/>
                <w:sz w:val="24"/>
                <w:szCs w:val="24"/>
              </w:rPr>
              <w:t>с. Первая Ивань</w:t>
            </w: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  </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Принято на     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EF5ECE"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территории</w:t>
      </w:r>
    </w:p>
    <w:p w:rsidR="00B426A8" w:rsidRPr="00F16F2C" w:rsidRDefault="006C2921"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 </w:t>
      </w:r>
      <w:r w:rsidR="00EF5ECE">
        <w:rPr>
          <w:rFonts w:ascii="Times New Roman" w:hAnsi="Times New Roman" w:cs="Times New Roman"/>
          <w:sz w:val="24"/>
          <w:szCs w:val="24"/>
        </w:rPr>
        <w:t>Первомайского</w:t>
      </w:r>
      <w:r w:rsidR="00B426A8" w:rsidRPr="00F16F2C">
        <w:rPr>
          <w:rFonts w:ascii="Times New Roman" w:hAnsi="Times New Roman" w:cs="Times New Roman"/>
          <w:sz w:val="24"/>
          <w:szCs w:val="24"/>
        </w:rPr>
        <w:t xml:space="preserve"> 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соответствии с Федеральным законом от 06.10.2003 г. N 131-ФЗ "Об общих принципах организации местного самоуправления в</w:t>
      </w:r>
      <w:r w:rsidR="00EF5ECE">
        <w:rPr>
          <w:rFonts w:ascii="Times New Roman" w:hAnsi="Times New Roman" w:cs="Times New Roman"/>
          <w:sz w:val="24"/>
          <w:szCs w:val="24"/>
        </w:rPr>
        <w:t xml:space="preserve"> Российской федерации", Уставом Первомайского</w:t>
      </w:r>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r w:rsidR="00EF5ECE">
        <w:rPr>
          <w:rFonts w:ascii="Times New Roman" w:hAnsi="Times New Roman" w:cs="Times New Roman"/>
          <w:sz w:val="24"/>
          <w:szCs w:val="24"/>
        </w:rPr>
        <w:t>Первомайский</w:t>
      </w:r>
      <w:r w:rsidR="006C2921" w:rsidRPr="00F16F2C">
        <w:rPr>
          <w:rFonts w:ascii="Times New Roman" w:hAnsi="Times New Roman" w:cs="Times New Roman"/>
          <w:sz w:val="24"/>
          <w:szCs w:val="24"/>
        </w:rPr>
        <w:t xml:space="preserve"> сельский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EF5ECE">
        <w:rPr>
          <w:rFonts w:ascii="Times New Roman" w:hAnsi="Times New Roman" w:cs="Times New Roman"/>
          <w:sz w:val="24"/>
          <w:szCs w:val="24"/>
        </w:rPr>
        <w:t>- решение Первомайского</w:t>
      </w:r>
      <w:r w:rsidR="00077E54" w:rsidRPr="00F16F2C">
        <w:rPr>
          <w:rFonts w:ascii="Times New Roman" w:hAnsi="Times New Roman" w:cs="Times New Roman"/>
          <w:sz w:val="24"/>
          <w:szCs w:val="24"/>
        </w:rPr>
        <w:t xml:space="preserve"> сельского Совета </w:t>
      </w:r>
      <w:r w:rsidR="00EF5ECE">
        <w:rPr>
          <w:rFonts w:ascii="Times New Roman" w:hAnsi="Times New Roman" w:cs="Times New Roman"/>
          <w:sz w:val="24"/>
          <w:szCs w:val="24"/>
        </w:rPr>
        <w:t>народных депутатов от  14 июня  2012 года №14/51</w:t>
      </w:r>
      <w:r w:rsidR="00077E54" w:rsidRPr="00F16F2C">
        <w:rPr>
          <w:rFonts w:ascii="Times New Roman" w:hAnsi="Times New Roman" w:cs="Times New Roman"/>
          <w:sz w:val="24"/>
          <w:szCs w:val="24"/>
        </w:rPr>
        <w:t>-СС  «Об утверждении  «Норм и правил благоус</w:t>
      </w:r>
      <w:r w:rsidR="00EF5ECE">
        <w:rPr>
          <w:rFonts w:ascii="Times New Roman" w:hAnsi="Times New Roman" w:cs="Times New Roman"/>
          <w:sz w:val="24"/>
          <w:szCs w:val="24"/>
        </w:rPr>
        <w:t>тройства  территории Первомайского</w:t>
      </w:r>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EF5ECE">
        <w:rPr>
          <w:rFonts w:ascii="Times New Roman" w:hAnsi="Times New Roman" w:cs="Times New Roman"/>
          <w:sz w:val="24"/>
          <w:szCs w:val="24"/>
        </w:rPr>
        <w:t>- решение Первомайского</w:t>
      </w:r>
      <w:r w:rsidR="00077E54" w:rsidRPr="00F16F2C">
        <w:rPr>
          <w:rFonts w:ascii="Times New Roman" w:hAnsi="Times New Roman" w:cs="Times New Roman"/>
          <w:sz w:val="24"/>
          <w:szCs w:val="24"/>
        </w:rPr>
        <w:t xml:space="preserve"> сельского</w:t>
      </w:r>
      <w:r w:rsidR="00EF5ECE">
        <w:rPr>
          <w:rFonts w:ascii="Times New Roman" w:hAnsi="Times New Roman" w:cs="Times New Roman"/>
          <w:sz w:val="24"/>
          <w:szCs w:val="24"/>
        </w:rPr>
        <w:t xml:space="preserve"> Совета народных депутатов от 24 июня 2014 года №35/128</w:t>
      </w:r>
      <w:r w:rsidR="00077E54" w:rsidRPr="00F16F2C">
        <w:rPr>
          <w:rFonts w:ascii="Times New Roman" w:hAnsi="Times New Roman" w:cs="Times New Roman"/>
          <w:sz w:val="24"/>
          <w:szCs w:val="24"/>
        </w:rPr>
        <w:t>-СС «О внесении изменений в «Нормы и правила благоу</w:t>
      </w:r>
      <w:r w:rsidR="00EF5ECE">
        <w:rPr>
          <w:rFonts w:ascii="Times New Roman" w:hAnsi="Times New Roman" w:cs="Times New Roman"/>
          <w:sz w:val="24"/>
          <w:szCs w:val="24"/>
        </w:rPr>
        <w:t>стройства территории Первомайского</w:t>
      </w:r>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Pr="00F16F2C" w:rsidRDefault="00D54640"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EF5ECE" w:rsidP="00A41472">
      <w:pPr>
        <w:ind w:firstLine="709"/>
        <w:contextualSpacing/>
        <w:jc w:val="both"/>
        <w:rPr>
          <w:rFonts w:ascii="Times New Roman" w:hAnsi="Times New Roman" w:cs="Times New Roman"/>
          <w:sz w:val="24"/>
          <w:szCs w:val="24"/>
        </w:rPr>
      </w:pPr>
      <w:r>
        <w:rPr>
          <w:rFonts w:ascii="Times New Roman" w:hAnsi="Times New Roman" w:cs="Times New Roman"/>
          <w:sz w:val="24"/>
          <w:szCs w:val="24"/>
        </w:rPr>
        <w:t>Глава Первомайского</w:t>
      </w:r>
      <w:r w:rsidR="00D54640" w:rsidRPr="00F16F2C">
        <w:rPr>
          <w:rFonts w:ascii="Times New Roman" w:hAnsi="Times New Roman" w:cs="Times New Roman"/>
          <w:sz w:val="24"/>
          <w:szCs w:val="24"/>
        </w:rPr>
        <w:t xml:space="preserve"> </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A41472" w:rsidRPr="00F16F2C">
        <w:rPr>
          <w:rFonts w:ascii="Times New Roman" w:hAnsi="Times New Roman" w:cs="Times New Roman"/>
          <w:sz w:val="24"/>
          <w:szCs w:val="24"/>
        </w:rPr>
        <w:t xml:space="preserve">       </w:t>
      </w:r>
      <w:r w:rsidR="00EF5ECE">
        <w:rPr>
          <w:rFonts w:ascii="Times New Roman" w:hAnsi="Times New Roman" w:cs="Times New Roman"/>
          <w:sz w:val="24"/>
          <w:szCs w:val="24"/>
        </w:rPr>
        <w:t xml:space="preserve">   Ж.А. Терехова</w:t>
      </w: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F16F2C" w:rsidRDefault="006A5602" w:rsidP="001E45EA">
      <w:pPr>
        <w:contextualSpacing/>
        <w:rPr>
          <w:rFonts w:ascii="Times New Roman" w:eastAsia="Times New Roman" w:hAnsi="Times New Roman" w:cs="Times New Roman"/>
          <w:sz w:val="28"/>
          <w:szCs w:val="28"/>
          <w:lang w:eastAsia="ru-RU"/>
        </w:rPr>
      </w:pPr>
    </w:p>
    <w:p w:rsidR="001E45EA" w:rsidRPr="00F16F2C" w:rsidRDefault="001E45EA" w:rsidP="001E45EA">
      <w:pPr>
        <w:contextualSpacing/>
        <w:rPr>
          <w:rFonts w:ascii="Times New Roman" w:hAnsi="Times New Roman" w:cs="Times New Roman"/>
        </w:rPr>
      </w:pPr>
    </w:p>
    <w:p w:rsidR="006A5602" w:rsidRPr="00F16F2C" w:rsidRDefault="006A5602" w:rsidP="00F837AC">
      <w:pPr>
        <w:ind w:firstLine="6096"/>
        <w:contextualSpacing/>
        <w:rPr>
          <w:rFonts w:ascii="Times New Roman" w:hAnsi="Times New Roman" w:cs="Times New Roman"/>
        </w:rPr>
      </w:pP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Приложение</w:t>
      </w:r>
    </w:p>
    <w:p w:rsidR="009C0253"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к решению </w:t>
      </w:r>
      <w:r w:rsidR="009C0253" w:rsidRPr="00F16F2C">
        <w:rPr>
          <w:rFonts w:ascii="Times New Roman" w:hAnsi="Times New Roman" w:cs="Times New Roman"/>
        </w:rPr>
        <w:t xml:space="preserve">сельского </w:t>
      </w:r>
      <w:r w:rsidRPr="00F16F2C">
        <w:rPr>
          <w:rFonts w:ascii="Times New Roman" w:hAnsi="Times New Roman" w:cs="Times New Roman"/>
        </w:rPr>
        <w:t xml:space="preserve">Совета </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народных депутатов</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от </w:t>
      </w:r>
      <w:r w:rsidR="009C0253" w:rsidRPr="00F16F2C">
        <w:rPr>
          <w:rFonts w:ascii="Times New Roman" w:hAnsi="Times New Roman" w:cs="Times New Roman"/>
        </w:rPr>
        <w:t xml:space="preserve">                       </w:t>
      </w:r>
      <w:r w:rsidRPr="00F16F2C">
        <w:rPr>
          <w:rFonts w:ascii="Times New Roman" w:hAnsi="Times New Roman" w:cs="Times New Roman"/>
        </w:rPr>
        <w:t xml:space="preserve"> N </w:t>
      </w:r>
      <w:r w:rsidR="009C0253" w:rsidRPr="00F16F2C">
        <w:rPr>
          <w:rFonts w:ascii="Times New Roman" w:hAnsi="Times New Roman" w:cs="Times New Roman"/>
        </w:rPr>
        <w:t xml:space="preserve"> </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ПРАВИЛА БЛАГОУСТРОЙСТВА</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xml:space="preserve">ТЕРРИТОРИИ </w:t>
      </w:r>
      <w:r w:rsidR="00055B2E">
        <w:rPr>
          <w:rFonts w:ascii="Times New Roman" w:eastAsia="Times New Roman" w:hAnsi="Times New Roman" w:cs="Times New Roman"/>
          <w:sz w:val="28"/>
          <w:szCs w:val="28"/>
          <w:lang w:eastAsia="ru-RU"/>
        </w:rPr>
        <w:t>ПЕРВОМАЙ</w:t>
      </w:r>
      <w:r w:rsidR="003C5A8A" w:rsidRPr="00F16F2C">
        <w:rPr>
          <w:rFonts w:ascii="Times New Roman" w:eastAsia="Times New Roman" w:hAnsi="Times New Roman" w:cs="Times New Roman"/>
          <w:sz w:val="28"/>
          <w:szCs w:val="28"/>
          <w:lang w:eastAsia="ru-RU"/>
        </w:rPr>
        <w:t>СК</w:t>
      </w:r>
      <w:r w:rsidRPr="00F16F2C">
        <w:rPr>
          <w:rFonts w:ascii="Times New Roman" w:eastAsia="Times New Roman" w:hAnsi="Times New Roman" w:cs="Times New Roman"/>
          <w:sz w:val="28"/>
          <w:szCs w:val="28"/>
          <w:lang w:eastAsia="ru-RU"/>
        </w:rPr>
        <w:t>ОГО СЕЛЬСКОГО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r w:rsidR="00EF5ECE">
        <w:rPr>
          <w:rFonts w:ascii="Times New Roman" w:hAnsi="Times New Roman" w:cs="Times New Roman"/>
          <w:sz w:val="24"/>
          <w:szCs w:val="24"/>
        </w:rPr>
        <w:t xml:space="preserve">Первомайского </w:t>
      </w:r>
      <w:r w:rsidRPr="00F16F2C">
        <w:rPr>
          <w:rFonts w:ascii="Times New Roman" w:hAnsi="Times New Roman" w:cs="Times New Roman"/>
          <w:sz w:val="24"/>
          <w:szCs w:val="24"/>
        </w:rPr>
        <w:t xml:space="preserve">сельского поселения </w:t>
      </w:r>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 xml:space="preserve">ого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Правила устанавливают единые нормы и требования по благоустройству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w:t>
      </w:r>
      <w:r w:rsidRPr="00F16F2C">
        <w:rPr>
          <w:rFonts w:ascii="Times New Roman" w:hAnsi="Times New Roman" w:cs="Times New Roman"/>
          <w:sz w:val="24"/>
          <w:szCs w:val="24"/>
        </w:rPr>
        <w:lastRenderedPageBreak/>
        <w:t xml:space="preserve">случаях жители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технические зоны транспортных, инженерных коммуникаций, водоохранные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архитектурного решения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3.2.8.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экономичность и энерго</w:t>
      </w:r>
      <w:r w:rsidR="00BD0F8C" w:rsidRPr="00F16F2C">
        <w:rPr>
          <w:rFonts w:ascii="Times New Roman" w:hAnsi="Times New Roman" w:cs="Times New Roman"/>
          <w:sz w:val="24"/>
          <w:szCs w:val="24"/>
        </w:rPr>
        <w:t>эффективность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5.4.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разработке дендроплана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Физические и юридические лица, в собственности или в пользовании которых находятся земельные участки должны: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постанов</w:t>
      </w:r>
      <w:r w:rsidR="00AB589B">
        <w:rPr>
          <w:rFonts w:ascii="Times New Roman" w:hAnsi="Times New Roman" w:cs="Times New Roman"/>
          <w:sz w:val="24"/>
          <w:szCs w:val="24"/>
        </w:rPr>
        <w:t>лением администрации Первомайского</w:t>
      </w:r>
      <w:r w:rsidR="00710B48" w:rsidRPr="00F16F2C">
        <w:rPr>
          <w:rFonts w:ascii="Times New Roman" w:hAnsi="Times New Roman" w:cs="Times New Roman"/>
          <w:sz w:val="24"/>
          <w:szCs w:val="24"/>
        </w:rPr>
        <w:t xml:space="preserve">  сельского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Размещение рекламных констр</w:t>
      </w:r>
      <w:r w:rsidR="00AB589B">
        <w:rPr>
          <w:rFonts w:ascii="Times New Roman" w:hAnsi="Times New Roman" w:cs="Times New Roman"/>
          <w:sz w:val="24"/>
          <w:szCs w:val="24"/>
        </w:rPr>
        <w:t>укций на территории  Первомайского</w:t>
      </w:r>
      <w:r w:rsidR="00E20833" w:rsidRPr="00F16F2C">
        <w:rPr>
          <w:rFonts w:ascii="Times New Roman" w:hAnsi="Times New Roman" w:cs="Times New Roman"/>
          <w:sz w:val="24"/>
          <w:szCs w:val="24"/>
        </w:rPr>
        <w:t xml:space="preserve">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7.2.3.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исходя из схемы движения пешеходных потоков по маршрутам выделяются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орка территории  проводится с 16</w:t>
      </w:r>
      <w:r w:rsidR="002156F7" w:rsidRPr="00F16F2C">
        <w:rPr>
          <w:rFonts w:ascii="Times New Roman" w:hAnsi="Times New Roman" w:cs="Times New Roman"/>
          <w:sz w:val="24"/>
          <w:szCs w:val="24"/>
        </w:rPr>
        <w:t xml:space="preserve"> апреля по 15 октября и предусматривает мойку, полив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«Интерент»</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r w:rsidR="00AB589B">
        <w:rPr>
          <w:rFonts w:ascii="Times New Roman" w:hAnsi="Times New Roman" w:cs="Times New Roman"/>
          <w:sz w:val="24"/>
          <w:szCs w:val="24"/>
        </w:rPr>
        <w:t>Первомайского</w:t>
      </w:r>
      <w:r w:rsidR="000270CF" w:rsidRPr="00F16F2C">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r w:rsidR="00AB589B">
        <w:rPr>
          <w:rFonts w:ascii="Times New Roman" w:hAnsi="Times New Roman" w:cs="Times New Roman"/>
          <w:sz w:val="24"/>
          <w:szCs w:val="24"/>
        </w:rPr>
        <w:t>Первомайского</w:t>
      </w:r>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r w:rsidR="00AB589B">
        <w:rPr>
          <w:rFonts w:ascii="Times New Roman" w:hAnsi="Times New Roman" w:cs="Times New Roman"/>
          <w:sz w:val="24"/>
          <w:szCs w:val="24"/>
        </w:rPr>
        <w:t>Первомайского</w:t>
      </w:r>
      <w:r w:rsidR="005446A6" w:rsidRPr="00F16F2C">
        <w:rPr>
          <w:rFonts w:ascii="Times New Roman" w:hAnsi="Times New Roman" w:cs="Times New Roman"/>
          <w:sz w:val="24"/>
          <w:szCs w:val="24"/>
        </w:rPr>
        <w:t xml:space="preserve"> сельского поселения, которое выдается в порядке, установленном постанов</w:t>
      </w:r>
      <w:r w:rsidR="00AB589B">
        <w:rPr>
          <w:rFonts w:ascii="Times New Roman" w:hAnsi="Times New Roman" w:cs="Times New Roman"/>
          <w:sz w:val="24"/>
          <w:szCs w:val="24"/>
        </w:rPr>
        <w:t>лением администрации Первомайского</w:t>
      </w:r>
      <w:r w:rsidR="005446A6" w:rsidRPr="00F16F2C">
        <w:rPr>
          <w:rFonts w:ascii="Times New Roman" w:hAnsi="Times New Roman" w:cs="Times New Roman"/>
          <w:sz w:val="24"/>
          <w:szCs w:val="24"/>
        </w:rPr>
        <w:t xml:space="preserve">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 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r w:rsidR="00C368BF" w:rsidRPr="00F16F2C">
        <w:rPr>
          <w:rFonts w:ascii="Times New Roman" w:hAnsi="Times New Roman" w:cs="Times New Roman"/>
          <w:sz w:val="24"/>
          <w:szCs w:val="24"/>
        </w:rPr>
        <w:t xml:space="preserve">схемы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выполнять сплошным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.10.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.3. В праздничное</w:t>
      </w:r>
      <w:r w:rsidR="00F706F0" w:rsidRPr="00F16F2C">
        <w:rPr>
          <w:rFonts w:ascii="Times New Roman" w:hAnsi="Times New Roman" w:cs="Times New Roman"/>
          <w:sz w:val="24"/>
          <w:szCs w:val="24"/>
        </w:rPr>
        <w:t xml:space="preserve"> оформление  включаются: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r w:rsidR="00AB589B">
        <w:rPr>
          <w:rFonts w:ascii="Times New Roman" w:hAnsi="Times New Roman" w:cs="Times New Roman"/>
          <w:sz w:val="24"/>
          <w:szCs w:val="24"/>
        </w:rPr>
        <w:t>Первомайского</w:t>
      </w:r>
      <w:bookmarkStart w:id="0" w:name="_GoBack"/>
      <w:bookmarkEnd w:id="0"/>
      <w:r w:rsidR="00BD0F8C" w:rsidRPr="00F16F2C">
        <w:rPr>
          <w:rFonts w:ascii="Times New Roman" w:hAnsi="Times New Roman" w:cs="Times New Roman"/>
          <w:sz w:val="24"/>
          <w:szCs w:val="24"/>
        </w:rPr>
        <w:t xml:space="preserve"> 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контроля за соблюдением Правил благоустройства территории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17.2. К</w:t>
      </w:r>
      <w:r w:rsidR="00E95B67" w:rsidRPr="00F16F2C">
        <w:rPr>
          <w:rFonts w:ascii="Times New Roman" w:hAnsi="Times New Roman" w:cs="Times New Roman"/>
          <w:sz w:val="24"/>
          <w:szCs w:val="24"/>
        </w:rPr>
        <w:t>онтроль за соблюдением Правил благоу</w:t>
      </w:r>
      <w:r w:rsidR="00AB589B">
        <w:rPr>
          <w:rFonts w:ascii="Times New Roman" w:hAnsi="Times New Roman" w:cs="Times New Roman"/>
          <w:sz w:val="24"/>
          <w:szCs w:val="24"/>
        </w:rPr>
        <w:t>стройства территории Первомайского</w:t>
      </w:r>
      <w:r w:rsidR="00E95B67" w:rsidRPr="00F16F2C">
        <w:rPr>
          <w:rFonts w:ascii="Times New Roman" w:hAnsi="Times New Roman" w:cs="Times New Roman"/>
          <w:sz w:val="24"/>
          <w:szCs w:val="24"/>
        </w:rPr>
        <w:t xml:space="preserve"> сельского поселения</w:t>
      </w:r>
      <w:r w:rsidRPr="00F16F2C">
        <w:rPr>
          <w:rFonts w:ascii="Times New Roman" w:hAnsi="Times New Roman" w:cs="Times New Roman"/>
          <w:sz w:val="24"/>
          <w:szCs w:val="24"/>
        </w:rPr>
        <w:t xml:space="preserve"> осуществляется </w:t>
      </w:r>
      <w:r w:rsidR="00AB589B">
        <w:rPr>
          <w:rFonts w:ascii="Times New Roman" w:hAnsi="Times New Roman" w:cs="Times New Roman"/>
          <w:sz w:val="24"/>
          <w:szCs w:val="24"/>
        </w:rPr>
        <w:t>администрацией Первомайского</w:t>
      </w:r>
      <w:r w:rsidR="00A93BBA" w:rsidRPr="00F16F2C">
        <w:rPr>
          <w:rFonts w:ascii="Times New Roman" w:hAnsi="Times New Roman" w:cs="Times New Roman"/>
          <w:sz w:val="24"/>
          <w:szCs w:val="24"/>
        </w:rPr>
        <w:t xml:space="preserve"> 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постановлением ад</w:t>
      </w:r>
      <w:r w:rsidR="00AB589B">
        <w:rPr>
          <w:rFonts w:ascii="Times New Roman" w:hAnsi="Times New Roman" w:cs="Times New Roman"/>
          <w:sz w:val="24"/>
          <w:szCs w:val="24"/>
        </w:rPr>
        <w:t>министрации Первомайского</w:t>
      </w:r>
      <w:r w:rsidR="00513AC6" w:rsidRPr="00F16F2C">
        <w:rPr>
          <w:rFonts w:ascii="Times New Roman" w:hAnsi="Times New Roman" w:cs="Times New Roman"/>
          <w:sz w:val="24"/>
          <w:szCs w:val="24"/>
        </w:rPr>
        <w:t xml:space="preserve"> 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737"/>
    <w:rsid w:val="00002E19"/>
    <w:rsid w:val="0000353E"/>
    <w:rsid w:val="00004C1D"/>
    <w:rsid w:val="00020737"/>
    <w:rsid w:val="000270CF"/>
    <w:rsid w:val="000346B8"/>
    <w:rsid w:val="00040C4C"/>
    <w:rsid w:val="00051B8E"/>
    <w:rsid w:val="00055B2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4B27"/>
    <w:rsid w:val="00445672"/>
    <w:rsid w:val="00445F25"/>
    <w:rsid w:val="00456F9E"/>
    <w:rsid w:val="00460080"/>
    <w:rsid w:val="004623A9"/>
    <w:rsid w:val="004700CD"/>
    <w:rsid w:val="00473676"/>
    <w:rsid w:val="0047480D"/>
    <w:rsid w:val="00474A93"/>
    <w:rsid w:val="00485381"/>
    <w:rsid w:val="004A25BB"/>
    <w:rsid w:val="004A721C"/>
    <w:rsid w:val="004B7D9A"/>
    <w:rsid w:val="004C718C"/>
    <w:rsid w:val="004C7F59"/>
    <w:rsid w:val="004D119D"/>
    <w:rsid w:val="004D62C8"/>
    <w:rsid w:val="004E0325"/>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AC4"/>
    <w:rsid w:val="0065594C"/>
    <w:rsid w:val="006561C9"/>
    <w:rsid w:val="00661B6A"/>
    <w:rsid w:val="00667B9D"/>
    <w:rsid w:val="0067373D"/>
    <w:rsid w:val="00676055"/>
    <w:rsid w:val="006867BC"/>
    <w:rsid w:val="006A5602"/>
    <w:rsid w:val="006B4A73"/>
    <w:rsid w:val="006B5D6F"/>
    <w:rsid w:val="006C18C7"/>
    <w:rsid w:val="006C2921"/>
    <w:rsid w:val="006F5A26"/>
    <w:rsid w:val="00710B48"/>
    <w:rsid w:val="00713785"/>
    <w:rsid w:val="00721597"/>
    <w:rsid w:val="00725733"/>
    <w:rsid w:val="007706F9"/>
    <w:rsid w:val="00776688"/>
    <w:rsid w:val="00781726"/>
    <w:rsid w:val="00785161"/>
    <w:rsid w:val="00790AC9"/>
    <w:rsid w:val="00793CCF"/>
    <w:rsid w:val="007B5016"/>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77FCA"/>
    <w:rsid w:val="00A9334E"/>
    <w:rsid w:val="00A93BBA"/>
    <w:rsid w:val="00AA1DB2"/>
    <w:rsid w:val="00AA5203"/>
    <w:rsid w:val="00AB589B"/>
    <w:rsid w:val="00AC2E7E"/>
    <w:rsid w:val="00AC4247"/>
    <w:rsid w:val="00AD10CA"/>
    <w:rsid w:val="00AD6115"/>
    <w:rsid w:val="00AF4504"/>
    <w:rsid w:val="00AF5A81"/>
    <w:rsid w:val="00B026E0"/>
    <w:rsid w:val="00B03DC2"/>
    <w:rsid w:val="00B128D3"/>
    <w:rsid w:val="00B12F67"/>
    <w:rsid w:val="00B17D0C"/>
    <w:rsid w:val="00B204C2"/>
    <w:rsid w:val="00B20DAB"/>
    <w:rsid w:val="00B303B8"/>
    <w:rsid w:val="00B34A05"/>
    <w:rsid w:val="00B368D9"/>
    <w:rsid w:val="00B40726"/>
    <w:rsid w:val="00B4109E"/>
    <w:rsid w:val="00B426A8"/>
    <w:rsid w:val="00B61F0A"/>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F6E45"/>
    <w:rsid w:val="00E014C9"/>
    <w:rsid w:val="00E05289"/>
    <w:rsid w:val="00E073C9"/>
    <w:rsid w:val="00E14E72"/>
    <w:rsid w:val="00E1749F"/>
    <w:rsid w:val="00E20833"/>
    <w:rsid w:val="00E21FF3"/>
    <w:rsid w:val="00E22F11"/>
    <w:rsid w:val="00E3614F"/>
    <w:rsid w:val="00E47EB4"/>
    <w:rsid w:val="00E5155F"/>
    <w:rsid w:val="00E772A9"/>
    <w:rsid w:val="00E95B67"/>
    <w:rsid w:val="00EB178E"/>
    <w:rsid w:val="00EB19B4"/>
    <w:rsid w:val="00EB502D"/>
    <w:rsid w:val="00EB6A53"/>
    <w:rsid w:val="00EC0C79"/>
    <w:rsid w:val="00EC25D6"/>
    <w:rsid w:val="00EC28F5"/>
    <w:rsid w:val="00EC71AD"/>
    <w:rsid w:val="00EE1C49"/>
    <w:rsid w:val="00EF5ECE"/>
    <w:rsid w:val="00F058F3"/>
    <w:rsid w:val="00F16F2C"/>
    <w:rsid w:val="00F54521"/>
    <w:rsid w:val="00F706F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s>
</file>

<file path=word/webSettings.xml><?xml version="1.0" encoding="utf-8"?>
<w:webSettings xmlns:r="http://schemas.openxmlformats.org/officeDocument/2006/relationships" xmlns:w="http://schemas.openxmlformats.org/wordprocessingml/2006/main">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16127</Words>
  <Characters>91930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Windows User</cp:lastModifiedBy>
  <cp:revision>2</cp:revision>
  <dcterms:created xsi:type="dcterms:W3CDTF">2018-10-09T09:19:00Z</dcterms:created>
  <dcterms:modified xsi:type="dcterms:W3CDTF">2018-10-09T09:19:00Z</dcterms:modified>
</cp:coreProperties>
</file>