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8" w:rsidRDefault="00614454">
      <w:pPr>
        <w:pStyle w:val="a8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A27248" w:rsidRDefault="00614454">
      <w:pPr>
        <w:pStyle w:val="ac"/>
        <w:spacing w:line="360" w:lineRule="auto"/>
      </w:pPr>
      <w:r>
        <w:rPr>
          <w:rFonts w:ascii="Times New Roman" w:hAnsi="Times New Roman" w:cs="Times New Roman"/>
        </w:rPr>
        <w:t>ОРЛОВСКАЯ ОБЛАСТЬ</w:t>
      </w:r>
    </w:p>
    <w:p w:rsidR="00A27248" w:rsidRDefault="00614454">
      <w:pPr>
        <w:pStyle w:val="Heading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A27248" w:rsidRDefault="00614454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A27248" w:rsidRDefault="00A27248">
      <w:pPr>
        <w:jc w:val="center"/>
        <w:rPr>
          <w:rFonts w:ascii="Times New Roman" w:hAnsi="Times New Roman" w:cs="Times New Roman"/>
          <w:color w:val="000000"/>
        </w:rPr>
      </w:pPr>
    </w:p>
    <w:p w:rsidR="00A27248" w:rsidRDefault="00614454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От  27 февраля 2020 года                                                                      №43/266-РС </w:t>
      </w:r>
    </w:p>
    <w:p w:rsidR="00A27248" w:rsidRDefault="00614454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  <w:r>
        <w:rPr>
          <w:rFonts w:ascii="Times New Roman" w:hAnsi="Times New Roman"/>
        </w:rPr>
        <w:t xml:space="preserve">                                             Принято на  43  заседании</w:t>
      </w:r>
    </w:p>
    <w:p w:rsidR="00A27248" w:rsidRDefault="00614454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районного Совета народных депутатов </w:t>
      </w:r>
    </w:p>
    <w:p w:rsidR="00A27248" w:rsidRDefault="00A27248">
      <w:pPr>
        <w:ind w:firstLine="567"/>
        <w:jc w:val="both"/>
        <w:rPr>
          <w:rFonts w:ascii="Times New Roman" w:hAnsi="Times New Roman"/>
        </w:rPr>
      </w:pPr>
    </w:p>
    <w:p w:rsidR="00A27248" w:rsidRDefault="00A27248">
      <w:pPr>
        <w:ind w:firstLine="567"/>
        <w:jc w:val="both"/>
        <w:rPr>
          <w:rFonts w:hint="eastAsia"/>
        </w:rPr>
      </w:pPr>
    </w:p>
    <w:p w:rsidR="00A27248" w:rsidRDefault="00A27248">
      <w:pPr>
        <w:jc w:val="both"/>
        <w:rPr>
          <w:rFonts w:ascii="Times New Roman" w:hAnsi="Times New Roman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>«О внесении изменений  в решение</w:t>
      </w:r>
    </w:p>
    <w:p w:rsidR="00A27248" w:rsidRDefault="00614454">
      <w:pPr>
        <w:rPr>
          <w:rFonts w:hint="eastAsia"/>
        </w:rPr>
      </w:pP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</w:t>
      </w:r>
      <w:proofErr w:type="gramStart"/>
      <w:r>
        <w:rPr>
          <w:rFonts w:ascii="Times New Roman" w:hAnsi="Times New Roman"/>
        </w:rPr>
        <w:t>народных</w:t>
      </w:r>
      <w:proofErr w:type="gramEnd"/>
    </w:p>
    <w:p w:rsidR="00A27248" w:rsidRDefault="00614454">
      <w:pPr>
        <w:pStyle w:val="Heading5"/>
        <w:numPr>
          <w:ilvl w:val="4"/>
          <w:numId w:val="2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24.12.2019г. №40/250-РС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 xml:space="preserve">«О  районном бюджете на 2020 год </w:t>
      </w:r>
    </w:p>
    <w:p w:rsidR="00614454" w:rsidRDefault="00614454">
      <w:pPr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 xml:space="preserve"> в редакции решения сессии №41/260-РС от 30.01.2020 года</w:t>
      </w:r>
    </w:p>
    <w:p w:rsidR="00A27248" w:rsidRDefault="00A27248">
      <w:pPr>
        <w:rPr>
          <w:rFonts w:hint="eastAsia"/>
        </w:rPr>
      </w:pPr>
    </w:p>
    <w:p w:rsidR="00A27248" w:rsidRDefault="00614454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A27248" w:rsidRDefault="00614454" w:rsidP="00614454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Внести в решение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 от 2</w:t>
      </w:r>
      <w:r>
        <w:rPr>
          <w:rFonts w:ascii="Times New Roman" w:eastAsia="Microsoft YaHei" w:hAnsi="Times New Roman"/>
        </w:rPr>
        <w:t>4</w:t>
      </w:r>
      <w:r>
        <w:rPr>
          <w:rFonts w:ascii="Times New Roman" w:hAnsi="Times New Roman"/>
        </w:rPr>
        <w:t>.12.201</w:t>
      </w:r>
      <w:r>
        <w:rPr>
          <w:rFonts w:ascii="Times New Roman" w:eastAsia="Microsoft YaHei" w:hAnsi="Times New Roman"/>
        </w:rPr>
        <w:t>9</w:t>
      </w:r>
      <w:r>
        <w:rPr>
          <w:rFonts w:ascii="Times New Roman" w:hAnsi="Times New Roman"/>
        </w:rPr>
        <w:t>г. №</w:t>
      </w:r>
      <w:r>
        <w:rPr>
          <w:rFonts w:ascii="Times New Roman" w:eastAsia="Microsoft YaHei" w:hAnsi="Times New Roman"/>
        </w:rPr>
        <w:t>40</w:t>
      </w:r>
      <w:r>
        <w:rPr>
          <w:rFonts w:ascii="Times New Roman" w:hAnsi="Times New Roman"/>
        </w:rPr>
        <w:t>/</w:t>
      </w:r>
      <w:r>
        <w:rPr>
          <w:rFonts w:ascii="Times New Roman" w:eastAsia="Microsoft YaHei" w:hAnsi="Times New Roman"/>
        </w:rPr>
        <w:t>250</w:t>
      </w:r>
      <w:r>
        <w:rPr>
          <w:rFonts w:ascii="Times New Roman" w:hAnsi="Times New Roman"/>
        </w:rPr>
        <w:t>-РС «О  районном бюджете на 20</w:t>
      </w:r>
      <w:r>
        <w:rPr>
          <w:rFonts w:ascii="Times New Roman" w:eastAsia="Microsoft YaHei" w:hAnsi="Times New Roman"/>
        </w:rPr>
        <w:t>20</w:t>
      </w:r>
      <w:r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eastAsia="Microsoft YaHei" w:hAnsi="Times New Roman"/>
        </w:rPr>
        <w:t>1</w:t>
      </w:r>
      <w:r>
        <w:rPr>
          <w:rFonts w:ascii="Times New Roman" w:hAnsi="Times New Roman"/>
        </w:rPr>
        <w:t xml:space="preserve"> и 202</w:t>
      </w:r>
      <w:r>
        <w:rPr>
          <w:rFonts w:ascii="Times New Roman" w:eastAsia="Microsoft YaHei" w:hAnsi="Times New Roman"/>
        </w:rPr>
        <w:t>2</w:t>
      </w:r>
      <w:r>
        <w:rPr>
          <w:rFonts w:ascii="Times New Roman" w:hAnsi="Times New Roman"/>
        </w:rPr>
        <w:t>годов»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в редакции решения сессии №41/260-РС от 30.01.2020 года  следующие изменения:</w:t>
      </w:r>
    </w:p>
    <w:p w:rsidR="00A27248" w:rsidRDefault="00A27248">
      <w:pPr>
        <w:pStyle w:val="a5"/>
        <w:jc w:val="both"/>
        <w:rPr>
          <w:rFonts w:ascii="Times New Roman" w:hAnsi="Times New Roman"/>
        </w:rPr>
      </w:pPr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1) приложение 1 изложить в редакции согласно приложению 1 к настоящему решению;</w:t>
      </w:r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2</w:t>
      </w:r>
      <w:bookmarkStart w:id="0" w:name="__DdeLink__63356_4037375006"/>
      <w:r>
        <w:rPr>
          <w:rFonts w:ascii="Times New Roman" w:hAnsi="Times New Roman"/>
        </w:rPr>
        <w:t>) приложение 7 изложить в редакции согласно приложению 2 к настоящему решению;</w:t>
      </w:r>
      <w:bookmarkEnd w:id="0"/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 xml:space="preserve">3) </w:t>
      </w:r>
      <w:bookmarkStart w:id="1" w:name="__DdeLink__9719_3738080323"/>
      <w:r>
        <w:rPr>
          <w:rFonts w:ascii="Times New Roman" w:hAnsi="Times New Roman"/>
        </w:rPr>
        <w:t>приложение 8 изложить в редакции согласно приложению 3 к настоящему решению;</w:t>
      </w:r>
      <w:bookmarkEnd w:id="1"/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4) приложение 9 изложить в редакции согласно приложению 4 к настоящему решению;</w:t>
      </w:r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5) приложение 10 изложить в редакции согласно приложению 5 к настоящему решению;</w:t>
      </w:r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6) приложение 11 изложить в редакции согласно приложению 6 к настоящему решению;</w:t>
      </w:r>
    </w:p>
    <w:p w:rsidR="00A27248" w:rsidRDefault="00614454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7) приложение 14 изложить в редакции согласно приложению 7 к настоящему решению.</w:t>
      </w:r>
    </w:p>
    <w:p w:rsidR="00A27248" w:rsidRDefault="00A27248">
      <w:pPr>
        <w:pStyle w:val="ac"/>
        <w:jc w:val="right"/>
        <w:rPr>
          <w:rFonts w:ascii="Times New Roman" w:hAnsi="Times New Roman"/>
          <w:b/>
          <w:lang w:eastAsia="ar-SA"/>
        </w:rPr>
      </w:pPr>
    </w:p>
    <w:p w:rsidR="00A27248" w:rsidRDefault="00A27248">
      <w:pPr>
        <w:jc w:val="right"/>
        <w:rPr>
          <w:rFonts w:ascii="Times New Roman" w:hAnsi="Times New Roman"/>
          <w:sz w:val="20"/>
          <w:szCs w:val="20"/>
        </w:rPr>
      </w:pPr>
    </w:p>
    <w:p w:rsidR="00A27248" w:rsidRDefault="00A27248">
      <w:pPr>
        <w:jc w:val="right"/>
        <w:rPr>
          <w:rFonts w:ascii="Times New Roman" w:hAnsi="Times New Roman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районного</w:t>
      </w:r>
      <w:proofErr w:type="gramEnd"/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</w:rPr>
        <w:t xml:space="preserve">Главы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П.В. Матвейчук</w:t>
      </w: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  <w:sectPr w:rsidR="00A27248">
          <w:pgSz w:w="11906" w:h="16838"/>
          <w:pgMar w:top="546" w:right="1134" w:bottom="1134" w:left="1134" w:header="0" w:footer="0" w:gutter="0"/>
          <w:cols w:space="720"/>
          <w:formProt w:val="0"/>
          <w:docGrid w:linePitch="312"/>
        </w:sectPr>
      </w:pPr>
    </w:p>
    <w:tbl>
      <w:tblPr>
        <w:tblW w:w="9664" w:type="dxa"/>
        <w:tblInd w:w="-25" w:type="dxa"/>
        <w:tblLook w:val="04A0"/>
      </w:tblPr>
      <w:tblGrid>
        <w:gridCol w:w="2368"/>
        <w:gridCol w:w="3066"/>
        <w:gridCol w:w="1355"/>
        <w:gridCol w:w="1523"/>
        <w:gridCol w:w="1121"/>
        <w:gridCol w:w="231"/>
      </w:tblGrid>
      <w:tr w:rsidR="00A27248">
        <w:trPr>
          <w:trHeight w:val="300"/>
        </w:trPr>
        <w:tc>
          <w:tcPr>
            <w:tcW w:w="9433" w:type="dxa"/>
            <w:gridSpan w:val="5"/>
            <w:vMerge w:val="restart"/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Приложение 1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 решению районного Совета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народных депутатов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от 27 февраля 2020 г.  </w:t>
            </w:r>
            <w:r w:rsidR="00F440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440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43/266-РС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7248" w:rsidRDefault="00614454">
            <w:pPr>
              <w:ind w:left="652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A27248" w:rsidRDefault="00A27248">
            <w:pPr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A27248" w:rsidRDefault="00A27248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A27248" w:rsidRDefault="00A27248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00"/>
        </w:trPr>
        <w:tc>
          <w:tcPr>
            <w:tcW w:w="9433" w:type="dxa"/>
            <w:gridSpan w:val="5"/>
            <w:vMerge/>
            <w:shd w:val="clear" w:color="auto" w:fill="auto"/>
            <w:vAlign w:val="bottom"/>
          </w:tcPr>
          <w:p w:rsidR="00A27248" w:rsidRDefault="00A27248">
            <w:pPr>
              <w:jc w:val="center"/>
              <w:rPr>
                <w:rFonts w:hint="eastAsia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495"/>
        </w:trPr>
        <w:tc>
          <w:tcPr>
            <w:tcW w:w="9433" w:type="dxa"/>
            <w:gridSpan w:val="5"/>
            <w:shd w:val="clear" w:color="auto" w:fill="auto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 на 2020 год и на плановый период 2021 и 2022годов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60"/>
        </w:trPr>
        <w:tc>
          <w:tcPr>
            <w:tcW w:w="23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A272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Сумма, тыс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A27248">
        <w:trPr>
          <w:trHeight w:val="52"/>
        </w:trPr>
        <w:tc>
          <w:tcPr>
            <w:tcW w:w="23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27248">
        <w:trPr>
          <w:trHeight w:val="43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5749,1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3215,8</w:t>
            </w:r>
          </w:p>
        </w:tc>
      </w:tr>
      <w:tr w:rsidR="00A27248">
        <w:trPr>
          <w:trHeight w:val="20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000 01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3049,1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A27248">
        <w:trPr>
          <w:trHeight w:val="242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05 0000 710 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6249,1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2149,7</w:t>
            </w:r>
          </w:p>
        </w:tc>
      </w:tr>
      <w:tr w:rsidR="00A27248">
        <w:trPr>
          <w:trHeight w:val="236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05 0000 810</w:t>
            </w:r>
          </w:p>
        </w:tc>
        <w:tc>
          <w:tcPr>
            <w:tcW w:w="3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-3200,0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-2094,4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-2149,7</w:t>
            </w:r>
          </w:p>
        </w:tc>
      </w:tr>
      <w:tr w:rsidR="00A27248">
        <w:trPr>
          <w:trHeight w:val="424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000 01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05 00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2700,0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3130,9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3215,8</w:t>
            </w:r>
          </w:p>
        </w:tc>
      </w:tr>
      <w:tr w:rsidR="00A27248">
        <w:trPr>
          <w:trHeight w:val="4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-212095,5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A27248">
        <w:trPr>
          <w:trHeight w:val="15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-212095,5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A27248">
        <w:trPr>
          <w:trHeight w:val="220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-212095,5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A27248">
        <w:trPr>
          <w:trHeight w:val="12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90101 05 02 01 05 0000 510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-212095,5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-162523,7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-164735,8</w:t>
            </w:r>
          </w:p>
        </w:tc>
      </w:tr>
      <w:tr w:rsidR="00A27248">
        <w:trPr>
          <w:trHeight w:val="159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214795,5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A27248">
        <w:trPr>
          <w:trHeight w:val="52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90101 05 02 00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214795,5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A27248">
        <w:trPr>
          <w:trHeight w:val="86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214795,5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  <w:tr w:rsidR="00A27248">
        <w:trPr>
          <w:trHeight w:val="465"/>
        </w:trPr>
        <w:tc>
          <w:tcPr>
            <w:tcW w:w="23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90101 05 02 01 05 0000 610</w:t>
            </w:r>
          </w:p>
        </w:tc>
        <w:tc>
          <w:tcPr>
            <w:tcW w:w="30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214795,5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165654,6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167951,6</w:t>
            </w:r>
          </w:p>
        </w:tc>
      </w:tr>
    </w:tbl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A27248">
      <w:pPr>
        <w:jc w:val="right"/>
        <w:rPr>
          <w:rFonts w:ascii="Times New Roman" w:hAnsi="Times New Roman"/>
          <w:color w:val="000000"/>
          <w:lang w:eastAsia="ru-RU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2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F440FB" w:rsidRDefault="00F440FB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27 февраля 2020 г.       №43/266-РС </w:t>
      </w:r>
    </w:p>
    <w:p w:rsidR="00A27248" w:rsidRDefault="00614454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7                    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A27248" w:rsidRDefault="00A27248">
      <w:pPr>
        <w:rPr>
          <w:rFonts w:ascii="Times New Roman" w:hAnsi="Times New Roman"/>
        </w:rPr>
      </w:pPr>
    </w:p>
    <w:p w:rsidR="00A27248" w:rsidRDefault="00614454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A27248" w:rsidRDefault="00614454">
      <w:pPr>
        <w:pStyle w:val="Standard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A27248" w:rsidRDefault="00A27248">
      <w:pPr>
        <w:pStyle w:val="Standard"/>
        <w:jc w:val="center"/>
      </w:pPr>
    </w:p>
    <w:tbl>
      <w:tblPr>
        <w:tblW w:w="10069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2289"/>
        <w:gridCol w:w="4155"/>
        <w:gridCol w:w="1105"/>
        <w:gridCol w:w="1229"/>
        <w:gridCol w:w="1291"/>
      </w:tblGrid>
      <w:tr w:rsidR="00A27248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27248" w:rsidRDefault="0061445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</w:tr>
      <w:tr w:rsidR="00A27248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27248" w:rsidRDefault="00A2724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27248" w:rsidRDefault="0061445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27248" w:rsidRDefault="00614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7248" w:rsidRDefault="00614454">
            <w:pPr>
              <w:pStyle w:val="Standard"/>
              <w:spacing w:before="57" w:after="57"/>
              <w:jc w:val="center"/>
              <w:rPr>
                <w:sz w:val="20"/>
              </w:rPr>
            </w:pPr>
            <w:r>
              <w:rPr>
                <w:sz w:val="20"/>
              </w:rPr>
              <w:t>Уточнен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юджет</w:t>
            </w:r>
          </w:p>
        </w:tc>
      </w:tr>
      <w:tr w:rsidR="00A27248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ДОХОДЫ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79994,8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1523,6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81518,4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72215,0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73531,0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101 02000 01 0000 110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103 02000 01 0000 110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lang w:val="en-US" w:eastAsia="ru-RU"/>
              </w:rPr>
              <w:t>1316,0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8716,0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105 02000 02 0000 110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105 03000 01 0000 110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105 04000 02 0000 110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108 03010 01 0000 110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7779,8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207,6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7987,4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111 05010 00 0000 120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7359,8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207,6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val="en-US" w:eastAsia="ru-RU"/>
              </w:rPr>
              <w:t>7567,4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112 01000 01 6000 120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116 00000 00 0000 140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125851,0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-2,0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125849,0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202 00000 00 0000 000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124071,0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-2,0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124069,0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202 10000 00 0000 150</w:t>
            </w:r>
          </w:p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отации бюджетам бюджетной системы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202 15001 05 0000 150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202 15002 05 0000 150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31339,8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31339,8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202 25497 05 0000 150</w:t>
            </w:r>
          </w:p>
          <w:p w:rsidR="00A27248" w:rsidRDefault="00A2724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по обеспечению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жильем молодых семей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176,7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</w:rPr>
              <w:t>176,7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202 29999 05 0000 150</w:t>
            </w:r>
          </w:p>
          <w:p w:rsidR="00A27248" w:rsidRDefault="00A2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148,2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148,2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32884_2582642535"/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  <w:bookmarkEnd w:id="2"/>
          </w:p>
          <w:p w:rsidR="00A27248" w:rsidRDefault="00A2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возмещение расходов бюджетов муниципальных образований на обеспечение питанием учащихся муниципальных общеобразовательных организаций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2707,0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202 20216 05 0000 150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</w:rPr>
              <w:t>22000,0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образовательных организации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проектов комплексного освоения земельных участков в целях жилищного строительства и проектов повышения уровня социальной и инженерной благоустроенности территории жилых районов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4418,3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</w:rPr>
              <w:t>4418,3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202 30000 00 0000 150</w:t>
            </w:r>
          </w:p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202 30021 05 0000 150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202 35118 05 0000 150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202  39999 05 0000 150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202 30027 05 0000 150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202 35260 05 0000 150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202 35082 05 0000 150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обеспечение бесплатного проезда на городском, пригородном (в сельской  местности - на внутрирайонном) транспорте (кроме такси),  а также 2 раза в год к месту жительства и обратно к месту учебы детей-</w:t>
            </w:r>
            <w:r>
              <w:rPr>
                <w:color w:val="000000"/>
                <w:sz w:val="20"/>
                <w:lang w:eastAsia="ru-RU"/>
              </w:rPr>
              <w:lastRenderedPageBreak/>
              <w:t xml:space="preserve">сирот и </w:t>
            </w:r>
            <w:proofErr w:type="gramStart"/>
            <w:r>
              <w:rPr>
                <w:color w:val="000000"/>
                <w:sz w:val="20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3,6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</w:tr>
      <w:tr w:rsidR="00A2724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20230024 05 0000 150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202 35120 05 0000 150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202 39999 05 0000 150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межбюджетные трансферты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sz w:val="20"/>
                <w:lang w:val="en-US"/>
              </w:rPr>
              <w:t>3180,0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-2,0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en-US"/>
              </w:rPr>
              <w:t>178</w:t>
            </w:r>
            <w:r>
              <w:rPr>
                <w:b/>
                <w:bCs/>
                <w:sz w:val="20"/>
              </w:rPr>
              <w:t>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  <w:p w:rsidR="00A27248" w:rsidRDefault="00A2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1980,0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78</w:t>
            </w:r>
            <w:r>
              <w:rPr>
                <w:sz w:val="20"/>
              </w:rPr>
              <w:t>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202 40014 05 0000 150</w:t>
            </w:r>
          </w:p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12</w:t>
            </w:r>
            <w:r>
              <w:rPr>
                <w:color w:val="000000"/>
                <w:sz w:val="20"/>
                <w:lang w:eastAsia="ru-RU"/>
              </w:rPr>
              <w:t>00,0</w:t>
            </w:r>
          </w:p>
        </w:tc>
      </w:tr>
      <w:tr w:rsidR="00A27248"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207 05030 05 000 150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</w:tr>
      <w:tr w:rsidR="00A27248"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Итого доходов: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205845,8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1521,6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207367,4</w:t>
            </w:r>
          </w:p>
        </w:tc>
      </w:tr>
    </w:tbl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614454">
      <w:pPr>
        <w:ind w:left="6528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 3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F440FB" w:rsidRDefault="00614454" w:rsidP="00F440FB">
      <w:pPr>
        <w:ind w:left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F440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 февраля 2020 г.        №43/266-РС </w:t>
      </w: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ascii="Times New Roman" w:hAnsi="Times New Roman"/>
        </w:rPr>
      </w:pPr>
    </w:p>
    <w:tbl>
      <w:tblPr>
        <w:tblW w:w="11036" w:type="dxa"/>
        <w:tblInd w:w="-818" w:type="dxa"/>
        <w:tblLook w:val="04A0"/>
      </w:tblPr>
      <w:tblGrid>
        <w:gridCol w:w="4742"/>
        <w:gridCol w:w="1654"/>
        <w:gridCol w:w="734"/>
        <w:gridCol w:w="672"/>
        <w:gridCol w:w="1012"/>
        <w:gridCol w:w="1022"/>
        <w:gridCol w:w="1200"/>
      </w:tblGrid>
      <w:tr w:rsidR="00A27248">
        <w:trPr>
          <w:trHeight w:val="900"/>
        </w:trPr>
        <w:tc>
          <w:tcPr>
            <w:tcW w:w="11035" w:type="dxa"/>
            <w:gridSpan w:val="7"/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8                    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к решению районного Совета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народных депутатов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от  24.12.2019. № 40 / 250 -РС  </w:t>
            </w:r>
          </w:p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00"/>
        </w:trPr>
        <w:tc>
          <w:tcPr>
            <w:tcW w:w="4741" w:type="dxa"/>
            <w:shd w:val="clear" w:color="auto" w:fill="auto"/>
            <w:vAlign w:val="bottom"/>
          </w:tcPr>
          <w:p w:rsidR="00A27248" w:rsidRDefault="00A2724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bottom"/>
          </w:tcPr>
          <w:p w:rsidR="00A27248" w:rsidRDefault="00A2724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6" w:type="dxa"/>
            <w:gridSpan w:val="4"/>
            <w:shd w:val="clear" w:color="auto" w:fill="auto"/>
            <w:vAlign w:val="bottom"/>
          </w:tcPr>
          <w:p w:rsidR="00A27248" w:rsidRDefault="00A27248">
            <w:pPr>
              <w:jc w:val="right"/>
              <w:rPr>
                <w:rFonts w:hint="eastAsia"/>
              </w:rPr>
            </w:pPr>
          </w:p>
        </w:tc>
      </w:tr>
      <w:tr w:rsidR="00A27248">
        <w:trPr>
          <w:trHeight w:val="675"/>
        </w:trPr>
        <w:tc>
          <w:tcPr>
            <w:tcW w:w="11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2020 год 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плановый </w:t>
            </w:r>
          </w:p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2021 и 2022 годов по разделам и подразделам </w:t>
            </w:r>
          </w:p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классификации расходов районного бюджета </w:t>
            </w:r>
          </w:p>
          <w:p w:rsidR="00A27248" w:rsidRDefault="00A27248">
            <w:pPr>
              <w:jc w:val="center"/>
              <w:rPr>
                <w:rFonts w:hint="eastAsia"/>
              </w:rPr>
            </w:pPr>
          </w:p>
        </w:tc>
      </w:tr>
      <w:tr w:rsidR="00A27248">
        <w:tc>
          <w:tcPr>
            <w:tcW w:w="63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spacing w:before="171" w:after="171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рл</w:t>
            </w:r>
            <w:proofErr w:type="spellEnd"/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A27248">
        <w:tc>
          <w:tcPr>
            <w:tcW w:w="6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бюджет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19981,6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2544,9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8292,6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34864,8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29400,0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33416,0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8406,9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6520,8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130496,1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130528,4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92582,8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92582,8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8323,3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985,4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3443,9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8247,0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5231,2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3313,3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6780,0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1321,0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Охрана семьи, материнства и детства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4132,5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1092,5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926,0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3101,3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217,6</w:t>
            </w:r>
          </w:p>
        </w:tc>
      </w:tr>
      <w:tr w:rsidR="00A27248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208895,5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4221,6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213117,1</w:t>
            </w:r>
          </w:p>
        </w:tc>
      </w:tr>
      <w:tr w:rsidR="00A27248">
        <w:trPr>
          <w:trHeight w:val="222"/>
        </w:trPr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(-)дефицит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 xml:space="preserve">  (+) 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профицит</w:t>
            </w:r>
            <w:proofErr w:type="spellEnd"/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-3049,7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2700,0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49,7</w:t>
            </w:r>
          </w:p>
        </w:tc>
      </w:tr>
    </w:tbl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Приложение 4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народных депутатов</w:t>
      </w:r>
    </w:p>
    <w:p w:rsidR="00F440FB" w:rsidRDefault="00614454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</w:t>
      </w:r>
      <w:r w:rsidR="00F440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 февраля 2020 г.       №43/266-РС </w:t>
      </w: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ascii="Times New Roman" w:hAnsi="Times New Roman"/>
        </w:rPr>
      </w:pPr>
    </w:p>
    <w:tbl>
      <w:tblPr>
        <w:tblW w:w="10140" w:type="dxa"/>
        <w:tblInd w:w="-122" w:type="dxa"/>
        <w:tblLook w:val="04A0"/>
      </w:tblPr>
      <w:tblGrid>
        <w:gridCol w:w="4256"/>
        <w:gridCol w:w="739"/>
        <w:gridCol w:w="702"/>
        <w:gridCol w:w="1238"/>
        <w:gridCol w:w="515"/>
        <w:gridCol w:w="857"/>
        <w:gridCol w:w="988"/>
        <w:gridCol w:w="845"/>
      </w:tblGrid>
      <w:tr w:rsidR="00A27248">
        <w:trPr>
          <w:trHeight w:val="1360"/>
        </w:trPr>
        <w:tc>
          <w:tcPr>
            <w:tcW w:w="10138" w:type="dxa"/>
            <w:gridSpan w:val="8"/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9                    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от  24.12.2019. № 40 / 250 -РС </w:t>
            </w:r>
          </w:p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735"/>
        </w:trPr>
        <w:tc>
          <w:tcPr>
            <w:tcW w:w="10138" w:type="dxa"/>
            <w:gridSpan w:val="8"/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районного бюджета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2020 год и на плановый период 2021 и 2022 годов</w:t>
            </w:r>
          </w:p>
          <w:p w:rsidR="00A27248" w:rsidRDefault="00A27248">
            <w:pPr>
              <w:jc w:val="center"/>
              <w:rPr>
                <w:rFonts w:hint="eastAsia"/>
              </w:rPr>
            </w:pPr>
          </w:p>
        </w:tc>
      </w:tr>
      <w:tr w:rsidR="00A27248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Рл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A27248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19981,6</w:t>
            </w:r>
          </w:p>
        </w:tc>
      </w:tr>
      <w:tr w:rsidR="00A27248">
        <w:trPr>
          <w:trHeight w:val="276"/>
        </w:trPr>
        <w:tc>
          <w:tcPr>
            <w:tcW w:w="4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rPr>
          <w:trHeight w:val="184"/>
        </w:trPr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Депутаты районного Совета и их помощники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7692,0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7692,0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7475,7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7475,7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A27248">
        <w:tc>
          <w:tcPr>
            <w:tcW w:w="4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  <w:lang w:val="en-US" w:eastAsia="ru-RU"/>
              </w:rPr>
              <w:t>6852,8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3368,9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33689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трудовых отношений в рамках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районе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30848,8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34864,8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29400,0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33416,0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«Ремонт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9266,0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53002S0550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«Текущее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5300270550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8406,9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-2,0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8404,9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5820,8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5820,8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A27248">
        <w:trPr>
          <w:trHeight w:val="182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2,0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898,0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30496,1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130528,4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рамках программы«Развитие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92582,8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прграммы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5520009421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развитие общего образования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99,6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Подпрограмма3 «Развитие дополнительного образования» в рамках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в рамках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1367,6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8247,0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4933,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4535,5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«Сохранение, реконструкция,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2017-2021г».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3313,3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4132,5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A27248"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З-н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детей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бесплатного проезда на городском, пригородном (в сельской местности - на внутрирайонном)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A2724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попечительства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8600009511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2926,0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175,3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3101,3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42,3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175,3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217,6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175,3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217,6</w:t>
            </w:r>
          </w:p>
        </w:tc>
      </w:tr>
      <w:tr w:rsidR="00A27248"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208895,5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4221,6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213117,1</w:t>
            </w:r>
          </w:p>
        </w:tc>
      </w:tr>
      <w:tr w:rsidR="00A27248">
        <w:tc>
          <w:tcPr>
            <w:tcW w:w="42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(-) 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</w:t>
            </w:r>
          </w:p>
        </w:tc>
        <w:tc>
          <w:tcPr>
            <w:tcW w:w="7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3049,7</w:t>
            </w:r>
          </w:p>
        </w:tc>
        <w:tc>
          <w:tcPr>
            <w:tcW w:w="98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2700,0</w:t>
            </w:r>
          </w:p>
        </w:tc>
        <w:tc>
          <w:tcPr>
            <w:tcW w:w="84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5749,7</w:t>
            </w:r>
          </w:p>
        </w:tc>
      </w:tr>
    </w:tbl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A27248">
      <w:pPr>
        <w:rPr>
          <w:rFonts w:ascii="Times New Roman" w:hAnsi="Times New Roman"/>
        </w:rPr>
      </w:pPr>
    </w:p>
    <w:p w:rsidR="00A27248" w:rsidRDefault="00614454">
      <w:pPr>
        <w:ind w:left="3264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5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F440FB" w:rsidRDefault="00614454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F440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 февраля 2020 г.       №43/266-РС </w:t>
      </w:r>
    </w:p>
    <w:p w:rsidR="00A27248" w:rsidRDefault="00A27248">
      <w:pPr>
        <w:rPr>
          <w:rFonts w:hint="eastAsia"/>
          <w:color w:val="000000"/>
          <w:sz w:val="20"/>
          <w:szCs w:val="20"/>
          <w:lang w:eastAsia="ru-RU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10                    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от  24.12.2019. № 40 / 250 -РС </w:t>
      </w:r>
    </w:p>
    <w:p w:rsidR="00A27248" w:rsidRDefault="00A27248">
      <w:pPr>
        <w:rPr>
          <w:rFonts w:ascii="Times New Roman" w:hAnsi="Times New Roman"/>
        </w:rPr>
      </w:pPr>
    </w:p>
    <w:tbl>
      <w:tblPr>
        <w:tblW w:w="10667" w:type="dxa"/>
        <w:tblInd w:w="-596" w:type="dxa"/>
        <w:tblLook w:val="04A0"/>
      </w:tblPr>
      <w:tblGrid>
        <w:gridCol w:w="3897"/>
        <w:gridCol w:w="782"/>
        <w:gridCol w:w="766"/>
        <w:gridCol w:w="694"/>
        <w:gridCol w:w="1173"/>
        <w:gridCol w:w="501"/>
        <w:gridCol w:w="870"/>
        <w:gridCol w:w="841"/>
        <w:gridCol w:w="895"/>
        <w:gridCol w:w="11"/>
        <w:gridCol w:w="15"/>
        <w:gridCol w:w="222"/>
      </w:tblGrid>
      <w:tr w:rsidR="00A27248">
        <w:trPr>
          <w:trHeight w:val="300"/>
        </w:trPr>
        <w:tc>
          <w:tcPr>
            <w:tcW w:w="10448" w:type="dxa"/>
            <w:gridSpan w:val="11"/>
            <w:shd w:val="clear" w:color="auto" w:fill="auto"/>
            <w:vAlign w:val="bottom"/>
          </w:tcPr>
          <w:p w:rsidR="00A27248" w:rsidRDefault="00A27248">
            <w:pPr>
              <w:ind w:right="454"/>
              <w:jc w:val="right"/>
              <w:rPr>
                <w:rFonts w:hint="eastAsia"/>
              </w:rPr>
            </w:pPr>
          </w:p>
        </w:tc>
        <w:tc>
          <w:tcPr>
            <w:tcW w:w="218" w:type="dxa"/>
            <w:shd w:val="clear" w:color="auto" w:fill="auto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rPr>
          <w:trHeight w:val="300"/>
        </w:trPr>
        <w:tc>
          <w:tcPr>
            <w:tcW w:w="10448" w:type="dxa"/>
            <w:gridSpan w:val="11"/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</w:t>
            </w:r>
          </w:p>
          <w:p w:rsidR="00A27248" w:rsidRDefault="00614454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 2020 год и на плановый период 2021 и 2022 годов</w:t>
            </w:r>
          </w:p>
          <w:p w:rsidR="00A27248" w:rsidRDefault="00A27248">
            <w:pPr>
              <w:jc w:val="center"/>
              <w:rPr>
                <w:rFonts w:hint="eastAsia"/>
              </w:rPr>
            </w:pPr>
          </w:p>
        </w:tc>
        <w:tc>
          <w:tcPr>
            <w:tcW w:w="218" w:type="dxa"/>
            <w:shd w:val="clear" w:color="auto" w:fill="auto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7248" w:rsidRDefault="00614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3" w:type="dxa"/>
            <w:gridSpan w:val="2"/>
            <w:shd w:val="clear" w:color="auto" w:fill="auto"/>
          </w:tcPr>
          <w:p w:rsidR="00A27248" w:rsidRDefault="00A27248">
            <w:pPr>
              <w:rPr>
                <w:rFonts w:hint="eastAsia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. план</w:t>
            </w:r>
          </w:p>
        </w:tc>
        <w:tc>
          <w:tcPr>
            <w:tcW w:w="244" w:type="dxa"/>
            <w:gridSpan w:val="3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48924,5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-2,0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48922,5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67,5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15467,5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6885,2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6885,2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6667,3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6667,3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00009507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6852,8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6852,8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proofErr w:type="spellEnd"/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proofErr w:type="spellEnd"/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347,6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347,6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трудовых отношений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 районе на 2017-2020годы»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23967,1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23967,1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22768,3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22768,3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содержание сети автомобильных дорог за счет средств дорожного фонда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5300200953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5550,8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-2,0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5548,8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</w:rPr>
              <w:t>898,0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8600072420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898,0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3939,1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3939,1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1321,6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rPr>
          <w:trHeight w:val="123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rPr>
          <w:trHeight w:val="272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З-н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Выполнение полномочий в сфере опеки и попечительства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927,8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Депутаты районного Совета и их помощники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14968,0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4191,3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19159,3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6881,7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10897,7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6631,7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6631,7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6631,7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6631,7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«Ремонт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5231,7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4016,0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9247,7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5231,7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9247,7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5231,7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4016,0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9247,7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«Содержание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1870,0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1870,0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2926,0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175,3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3101,3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175,3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217,6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175,3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217,6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175,3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217,6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163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128395,8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128428,1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127229,3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5520009421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общего образования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муниципальных общеобразовательных организации в рамках подпрограммы «Развитие системы дошкольного, общего и дополнительного образования детей и молодежи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3" w:name="__DdeLink__17308_21836824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End w:id="3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 Подпрограмма 3 «Развитие дополнительного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bookmarkStart w:id="4" w:name="__DdeLink__21640_726997317"/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  <w:bookmarkEnd w:id="4"/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3443,9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226,2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rPr>
          <w:trHeight w:val="274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культуры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11513,8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11513,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«Сохранение, реконструкция,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2017-2021г».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часть областного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A27248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248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48" w:rsidRDefault="00614454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208895,5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4221,6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48" w:rsidRDefault="00614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213117,1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248" w:rsidRDefault="00A27248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Приложение 6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F440FB" w:rsidRDefault="00614454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F440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 февраля 2020 г.       №43/266-РС </w:t>
      </w:r>
    </w:p>
    <w:p w:rsidR="00A27248" w:rsidRDefault="00A27248" w:rsidP="00F440FB">
      <w:pPr>
        <w:rPr>
          <w:rFonts w:hint="eastAsia"/>
        </w:rPr>
      </w:pP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11                    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A27248" w:rsidRDefault="00A2724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7248" w:rsidRDefault="00A2724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Распределение районного фонда финансовой поддержки сельских поселений                                                                                                     </w:t>
      </w:r>
    </w:p>
    <w:p w:rsidR="00A27248" w:rsidRDefault="00614454">
      <w:pPr>
        <w:shd w:val="clear" w:color="auto" w:fill="FFFFFF"/>
        <w:spacing w:before="288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тыс. рублей</w:t>
      </w:r>
    </w:p>
    <w:tbl>
      <w:tblPr>
        <w:tblW w:w="8446" w:type="dxa"/>
        <w:tblInd w:w="1561" w:type="dxa"/>
        <w:tblCellMar>
          <w:left w:w="25" w:type="dxa"/>
          <w:right w:w="40" w:type="dxa"/>
        </w:tblCellMar>
        <w:tblLook w:val="04A0"/>
      </w:tblPr>
      <w:tblGrid>
        <w:gridCol w:w="1929"/>
        <w:gridCol w:w="1430"/>
        <w:gridCol w:w="1823"/>
        <w:gridCol w:w="1226"/>
        <w:gridCol w:w="2038"/>
      </w:tblGrid>
      <w:tr w:rsidR="00A27248">
        <w:trPr>
          <w:trHeight w:val="298"/>
        </w:trPr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7248" w:rsidRDefault="00614454">
            <w:pPr>
              <w:shd w:val="clear" w:color="auto" w:fill="FFFFFF"/>
              <w:ind w:left="4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</w:tr>
      <w:tr w:rsidR="00A27248">
        <w:trPr>
          <w:trHeight w:val="1169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248" w:rsidRDefault="00A272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поддержку мер по обеспечению сбалансированности бюджетов поселений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Уточненные средства на поддержку мер по обеспечению сбалансированности бюджетов поселений</w:t>
            </w:r>
          </w:p>
        </w:tc>
      </w:tr>
      <w:tr w:rsidR="00A27248">
        <w:trPr>
          <w:trHeight w:val="187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27248">
        <w:trPr>
          <w:trHeight w:val="298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145,3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</w:tr>
      <w:tr w:rsidR="00A27248">
        <w:trPr>
          <w:trHeight w:val="275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A27248">
        <w:trPr>
          <w:trHeight w:val="278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27248">
        <w:trPr>
          <w:trHeight w:val="269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27248">
        <w:trPr>
          <w:trHeight w:val="5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A27248">
        <w:trPr>
          <w:trHeight w:val="239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A27248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27248">
        <w:trPr>
          <w:trHeight w:val="247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248" w:rsidRDefault="00614454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</w:tr>
    </w:tbl>
    <w:p w:rsidR="00A27248" w:rsidRDefault="00A27248">
      <w:pPr>
        <w:jc w:val="center"/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A27248">
      <w:pPr>
        <w:rPr>
          <w:rFonts w:hint="eastAsia"/>
        </w:rPr>
      </w:pP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7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A27248" w:rsidRDefault="0061445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F440FB" w:rsidRDefault="00614454" w:rsidP="00F440FB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F440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27 февраля 2020 г.       №43/266-РС </w:t>
      </w:r>
    </w:p>
    <w:p w:rsidR="00A27248" w:rsidRDefault="00A27248" w:rsidP="00F440FB">
      <w:pPr>
        <w:rPr>
          <w:rFonts w:hint="eastAsia"/>
        </w:rPr>
      </w:pP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14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A27248" w:rsidRDefault="0061445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от  24.12.2019. № 40 / 250 -РС </w:t>
      </w:r>
    </w:p>
    <w:p w:rsidR="00A27248" w:rsidRDefault="00A27248">
      <w:pPr>
        <w:jc w:val="center"/>
        <w:rPr>
          <w:rFonts w:ascii="Times New Roman" w:hAnsi="Times New Roman"/>
          <w:sz w:val="20"/>
          <w:szCs w:val="20"/>
        </w:rPr>
      </w:pP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Прогнозное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поступление доходов и распределение бюджетных ассигнований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Дорожного фонда </w:t>
      </w:r>
      <w:proofErr w:type="spellStart"/>
      <w:r>
        <w:rPr>
          <w:rFonts w:ascii="Times New Roman" w:hAnsi="Times New Roman"/>
          <w:b/>
          <w:sz w:val="20"/>
          <w:szCs w:val="20"/>
        </w:rPr>
        <w:t>Малоархангельского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на 2020 год </w:t>
      </w:r>
    </w:p>
    <w:p w:rsidR="00A27248" w:rsidRDefault="00614454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и плановый период 2021 и 2022 годов  </w:t>
      </w:r>
    </w:p>
    <w:p w:rsidR="00A27248" w:rsidRDefault="00A2724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64" w:type="dxa"/>
        <w:tblInd w:w="-109" w:type="dxa"/>
        <w:tblLook w:val="04A0"/>
      </w:tblPr>
      <w:tblGrid>
        <w:gridCol w:w="5073"/>
        <w:gridCol w:w="1687"/>
        <w:gridCol w:w="1849"/>
        <w:gridCol w:w="1755"/>
      </w:tblGrid>
      <w:tr w:rsidR="00A27248"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A27248">
        <w:tc>
          <w:tcPr>
            <w:tcW w:w="5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доходы Дорожного фонда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Переходящие остатки средств дорожного фонда на начало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A2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7400,0</w:t>
            </w: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10016,0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A27248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по соглашениям с поселениями района на текущее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48" w:rsidRDefault="0061445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</w:tbl>
    <w:p w:rsidR="00A27248" w:rsidRDefault="00A27248">
      <w:pPr>
        <w:jc w:val="center"/>
        <w:rPr>
          <w:rFonts w:ascii="Times New Roman" w:hAnsi="Times New Roman"/>
          <w:sz w:val="16"/>
          <w:szCs w:val="16"/>
        </w:rPr>
      </w:pPr>
    </w:p>
    <w:sectPr w:rsidR="00A27248" w:rsidSect="00A27248">
      <w:pgSz w:w="11906" w:h="16838"/>
      <w:pgMar w:top="546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0D1"/>
    <w:multiLevelType w:val="multilevel"/>
    <w:tmpl w:val="BB7E7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F878D3"/>
    <w:multiLevelType w:val="multilevel"/>
    <w:tmpl w:val="C6B463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A27248"/>
    <w:rsid w:val="00614454"/>
    <w:rsid w:val="00A27248"/>
    <w:rsid w:val="00E26669"/>
    <w:rsid w:val="00F4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2724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uiPriority w:val="9"/>
    <w:unhideWhenUsed/>
    <w:qFormat/>
    <w:rsid w:val="00A27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A272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Heading5">
    <w:name w:val="Heading 5"/>
    <w:basedOn w:val="a"/>
    <w:next w:val="a"/>
    <w:qFormat/>
    <w:rsid w:val="00A27248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character" w:styleId="a3">
    <w:name w:val="Strong"/>
    <w:qFormat/>
    <w:rsid w:val="00A27248"/>
    <w:rPr>
      <w:b/>
    </w:rPr>
  </w:style>
  <w:style w:type="character" w:customStyle="1" w:styleId="-">
    <w:name w:val="Интернет-ссылка"/>
    <w:rsid w:val="00A2724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A272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27248"/>
    <w:pPr>
      <w:spacing w:after="140" w:line="276" w:lineRule="auto"/>
    </w:pPr>
  </w:style>
  <w:style w:type="paragraph" w:styleId="a6">
    <w:name w:val="List"/>
    <w:basedOn w:val="a5"/>
    <w:rsid w:val="00A27248"/>
  </w:style>
  <w:style w:type="paragraph" w:customStyle="1" w:styleId="Caption">
    <w:name w:val="Caption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27248"/>
    <w:pPr>
      <w:suppressLineNumbers/>
    </w:pPr>
  </w:style>
  <w:style w:type="paragraph" w:styleId="a8">
    <w:name w:val="Title"/>
    <w:basedOn w:val="a"/>
    <w:next w:val="a5"/>
    <w:uiPriority w:val="10"/>
    <w:qFormat/>
    <w:rsid w:val="00A27248"/>
    <w:pPr>
      <w:jc w:val="center"/>
    </w:pPr>
    <w:rPr>
      <w:b/>
      <w:bCs/>
      <w:sz w:val="56"/>
      <w:szCs w:val="56"/>
    </w:rPr>
  </w:style>
  <w:style w:type="paragraph" w:styleId="a9">
    <w:name w:val="caption"/>
    <w:basedOn w:val="a"/>
    <w:qFormat/>
    <w:rsid w:val="00A2724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A27248"/>
    <w:pPr>
      <w:suppressAutoHyphens/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A27248"/>
    <w:pPr>
      <w:widowControl w:val="0"/>
      <w:suppressAutoHyphens/>
      <w:ind w:firstLine="720"/>
    </w:pPr>
    <w:rPr>
      <w:rFonts w:ascii="Arial" w:eastAsia="Courier New" w:hAnsi="Arial"/>
      <w:color w:val="00000A"/>
      <w:sz w:val="24"/>
      <w:szCs w:val="20"/>
      <w:lang w:eastAsia="ar-SA" w:bidi="ar-SA"/>
    </w:rPr>
  </w:style>
  <w:style w:type="paragraph" w:customStyle="1" w:styleId="aa">
    <w:name w:val="Содержимое таблицы"/>
    <w:basedOn w:val="a"/>
    <w:qFormat/>
    <w:rsid w:val="00A27248"/>
    <w:pPr>
      <w:suppressLineNumbers/>
    </w:pPr>
  </w:style>
  <w:style w:type="paragraph" w:customStyle="1" w:styleId="ab">
    <w:name w:val="Заголовок таблицы"/>
    <w:basedOn w:val="aa"/>
    <w:qFormat/>
    <w:rsid w:val="00A2724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rsid w:val="00A27248"/>
    <w:pPr>
      <w:tabs>
        <w:tab w:val="left" w:pos="2977"/>
      </w:tabs>
      <w:suppressAutoHyphens/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A27248"/>
    <w:pPr>
      <w:widowControl w:val="0"/>
      <w:suppressAutoHyphens/>
    </w:pPr>
    <w:rPr>
      <w:rFonts w:ascii="Arial" w:eastAsia="Arial" w:hAnsi="Arial"/>
      <w:sz w:val="24"/>
      <w:szCs w:val="20"/>
    </w:rPr>
  </w:style>
  <w:style w:type="paragraph" w:styleId="ac">
    <w:name w:val="Subtitle"/>
    <w:basedOn w:val="a"/>
    <w:next w:val="a"/>
    <w:qFormat/>
    <w:rsid w:val="00A27248"/>
    <w:pPr>
      <w:spacing w:after="60"/>
      <w:jc w:val="center"/>
    </w:pPr>
    <w:rPr>
      <w:rFonts w:ascii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0046-D404-4B25-BBB0-CD203F2D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31</Pages>
  <Words>15120</Words>
  <Characters>86186</Characters>
  <Application>Microsoft Office Word</Application>
  <DocSecurity>0</DocSecurity>
  <Lines>718</Lines>
  <Paragraphs>202</Paragraphs>
  <ScaleCrop>false</ScaleCrop>
  <Company>SPecialiST RePack</Company>
  <LinksUpToDate>false</LinksUpToDate>
  <CharactersWithSpaces>101104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Дмитрий Каленюк</cp:lastModifiedBy>
  <cp:revision>120</cp:revision>
  <cp:lastPrinted>2020-02-25T06:35:00Z</cp:lastPrinted>
  <dcterms:created xsi:type="dcterms:W3CDTF">2019-12-13T13:55:00Z</dcterms:created>
  <dcterms:modified xsi:type="dcterms:W3CDTF">2020-03-02T08:38:00Z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