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E1" w:rsidRPr="00F6671D" w:rsidRDefault="007D10E1" w:rsidP="007D10E1">
      <w:pPr>
        <w:pStyle w:val="1"/>
        <w:spacing w:before="300" w:beforeAutospacing="0" w:after="450" w:afterAutospacing="0"/>
        <w:ind w:firstLine="709"/>
        <w:jc w:val="center"/>
        <w:rPr>
          <w:bCs w:val="0"/>
          <w:caps/>
          <w:color w:val="333333"/>
          <w:sz w:val="28"/>
          <w:szCs w:val="28"/>
        </w:rPr>
      </w:pPr>
      <w:r>
        <w:rPr>
          <w:bCs w:val="0"/>
          <w:color w:val="333333"/>
          <w:sz w:val="28"/>
          <w:szCs w:val="28"/>
        </w:rPr>
        <w:t>В</w:t>
      </w:r>
      <w:r w:rsidRPr="00F6671D">
        <w:rPr>
          <w:bCs w:val="0"/>
          <w:color w:val="333333"/>
          <w:sz w:val="28"/>
          <w:szCs w:val="28"/>
        </w:rPr>
        <w:t>озмещение ущерба, причиненного преступлениями</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Статья 52 Конституции Российской Федерации закрепила положение, согласно которому права потерпевших охраняются законом и государство обязано обеспечить им доступ к правосудию и компенсацию ущерба, причиненного преступлением. Исходя из этого конституционного положения и положений уголовно-процессуального права, потерпевший имеет право участвовать в уголовном преследовании обвиняемого, причем ему обеспечивается возмещение имущественного вреда, причиненного преступлением, и расходов, понесенных в связи с участием в уголовном процессе.</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Наличие материальных претензий к лицу, совершившему преступление, обязывает органы предварительного следствия осуществить процессуальные действия по обеспечению возмещения в дальнейшем имущественных прав пострадавшего по уголовному делу; способствует розыску имущества, выбывшего из владения и собственности потерпевшего помимо его воли; позволяет одновременно исследовать доказательства вины лица, привлекаемого к уголовной ответственности, в совершении преступления и причинную связь с наступившими последствиями в виде причиненного материального ущерба.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Целями уголовного судопроизводства являются не только привлечение виновных лиц к ответственности и предупреждение преступлений, но и защита прав граждан, в том числе на возмещение вреда, причиненного преступлением.</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Согласно ст. 42 Уголовно-процессуального кодекса Российской Федерации (УПК РФ) основанием для признания физического лица потерпевшим является факт причинения ему преступлением физического, имущественного, морального вреда.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Физический вред состоит в расстройстве здоровья, причинении телесных повреждений, физических и психических страданий.</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Имущественным вредом является хищение имущества, повреждение и уничтожение материальных ценностей.</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Моральный вред состоит в нравственных или физических страданиях (например, оскорблении, унижении, возникновении чувства ущербности, дискомфортном состоянии, физической боли), испытываемых (переживаемых, претерпеваемых) потерпевшим в результате совершенного против него противоправного деяния.</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УПК РФ признает потерпевшим не только физическое, но и юридическое лицо. Основанием для признания юридического лица потерпевшим является факт причинения преступлением вреда его имуществу и деловой репутации.</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 xml:space="preserve">В соответствии со ст. ст. 42, 44 УПК РФ потерпевший имеет право на возмещение имущественного вреда, причиненного преступлением, путем </w:t>
      </w:r>
      <w:r w:rsidRPr="00F6671D">
        <w:rPr>
          <w:color w:val="333333"/>
          <w:sz w:val="28"/>
          <w:szCs w:val="28"/>
        </w:rPr>
        <w:lastRenderedPageBreak/>
        <w:t>предъявления гражданского иска. Кроме того, потерпевший вправе также предъявить гражданский иск о компенсации в денежной форме морального вреда независимо от возмещения имущественного вреда.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Возмещение вреда, причиненного в результате преступления, осуществляется на стадиях:</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1) возбуждения уголовного дела;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2) предварительного расследования;</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3) в судебном разбирательстве;</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4) при исполнении приговора.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Если лицо, подлежащее привлечению в качестве обвиняемого, установлено, то возможны следующие способы возмещения вреда.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1. Добровольное возмещение вреда. Подозреваемый (обвиняемый) может проявить инициативу и возместить потерпевшему вред, причиненный преступлением: вернуть похищенное, восстановить поврежденное имущество, предоставить новое имущество взамен утраченного. Возможна и денежная компенсация.</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2. Если в добровольном порядке вред не возмещен, следователь обязан принять иные меры к возмещению вреда, причиненного преступлением:</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1) к отысканию похищенных ценностей;</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2) к изысканию имущества обвиняемого, которое подлежит изъятию в целях возмещения вреда, причиненного преступлением.</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С этой целью производятся выемки и обыски в жилище обвиняемого и иных местах, где может находиться похищенное. Отысканию подлежат также ценности, имеющие значение для дела, в том числе нажитые преступным путем, и имущество обвиняемого, подлежащее описи. Возможно производство обысков как у самого обвиняемого, так и у других лиц, если имеются сведения о том, что они укрывают вышеперечисленные ценности.</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При обнаружении предметов преступления они изымаются и приобщаются к уголовному делу в качестве вещественных доказательств.</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Арест имущества возможен по судебному решению, которое выносится на основании соответствующего ходатайства следователя (дознавателя). Арест может быть наложен на имущество обвиняемого, подозреваемого или лица, несущего по закону материальную ответственность за их действия (ч. 1 ст. 115 УПК РФ), а также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(ч. 3 ст. 115 УПК РФ). Возможен также арест ценных бумаг (ст. 116 УПК РФ).</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Арестованное имущество по решению следователя (дознавателя) либо изымается и хранится по правилам хранения вещественных доказательств, либо оставляется на ответственное хранение владельцу имущества.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Следователь (дознаватель) обязан установить, имеются ли у обвиняемого средства на счетах в банках и иных кредитных организациях, а также получить сведения о ценных бумагах.</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На денежные вклады также налагается арест, что блокирует производство по ним каких-либо денежных операций.</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lastRenderedPageBreak/>
        <w:t>Имущество и денежные средства, не являвшиеся предметом преступления, на которые наложен арест, не могут быть переданы потерпевшему на стадии предварительного расследования в качестве компенсации вреда, причиненного преступлением. Это исключительная прерогатива суда.</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Если принятыми при расследовании уголовного дела мерами не удалось возместить материальный вред, причиненный преступлением, следователь или дознаватель обязаны поставить вопрос перед потерпевшим о предъявлении по делу гражданского иска. Иск может быть предъявлен к обвиняемому либо к лицам, в том числе юридическим, несущим за его действия материальную ответственность.</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Гражданский иск потерпевшего рассматривается судом вместе с уголовным делом. Иск, предъявляемый в уголовном деле, освобождается от государственной пошлины (ч. 2 ст. 44 УПК РФ).</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Гражданский иск может быть предъявлен с момента возбуждения уголовного дела, но до окончания предварительного расследования (ч. 2 ст. 44 УПК РФ). Если гражданский иск, связанный с преступлением, по какой-либо причине не был заявлен в стадии предварительного расследования, это, однако, не лишает заинтересованное лицо возможности обратиться в суд в гражданском порядке. Помимо этого, по делам частного обвинения гражданский иск предъявляется непосредственно в суд.</w:t>
      </w:r>
    </w:p>
    <w:p w:rsidR="007D10E1" w:rsidRPr="00F6671D" w:rsidRDefault="007D10E1" w:rsidP="007D10E1">
      <w:pPr>
        <w:pStyle w:val="a3"/>
        <w:spacing w:before="0" w:beforeAutospacing="0" w:after="0" w:afterAutospacing="0"/>
        <w:ind w:firstLine="709"/>
        <w:jc w:val="both"/>
        <w:rPr>
          <w:color w:val="333333"/>
          <w:sz w:val="28"/>
          <w:szCs w:val="28"/>
        </w:rPr>
      </w:pPr>
      <w:r w:rsidRPr="00F6671D">
        <w:rPr>
          <w:color w:val="333333"/>
          <w:sz w:val="28"/>
          <w:szCs w:val="28"/>
        </w:rPr>
        <w:t>Принятие мер к возмещению вреда, причиненного преступлением, является одной из важных задач стадии предварительного расследования. Невыполнение этого требования следует рассматривать как основание для обжалования бездействия должностного лица - руководителю, прокурору либо в суд.</w:t>
      </w:r>
    </w:p>
    <w:p w:rsidR="007D10E1" w:rsidRPr="00F6671D" w:rsidRDefault="007D10E1" w:rsidP="007D10E1">
      <w:pPr>
        <w:jc w:val="both"/>
        <w:rPr>
          <w:sz w:val="28"/>
          <w:szCs w:val="28"/>
        </w:rPr>
      </w:pPr>
    </w:p>
    <w:p w:rsidR="007D10E1" w:rsidRDefault="007D10E1" w:rsidP="007D10E1">
      <w:pPr>
        <w:jc w:val="both"/>
        <w:rPr>
          <w:sz w:val="28"/>
          <w:szCs w:val="28"/>
        </w:rPr>
      </w:pPr>
    </w:p>
    <w:p w:rsidR="007D10E1" w:rsidRPr="00EF1DFC" w:rsidRDefault="007D10E1" w:rsidP="007D10E1">
      <w:pPr>
        <w:pStyle w:val="a3"/>
        <w:shd w:val="clear" w:color="auto" w:fill="FFFFFF"/>
        <w:jc w:val="both"/>
        <w:rPr>
          <w:rFonts w:eastAsia="Calibri"/>
          <w:sz w:val="28"/>
          <w:szCs w:val="28"/>
        </w:rPr>
      </w:pPr>
      <w:r w:rsidRPr="00EF1DFC">
        <w:rPr>
          <w:rFonts w:eastAsia="Calibri"/>
          <w:sz w:val="28"/>
          <w:szCs w:val="28"/>
        </w:rPr>
        <w:t>И.о. прокурора</w:t>
      </w:r>
    </w:p>
    <w:p w:rsidR="007D10E1" w:rsidRPr="004F1BBD" w:rsidRDefault="007D10E1" w:rsidP="007D10E1">
      <w:pPr>
        <w:pStyle w:val="a3"/>
        <w:shd w:val="clear" w:color="auto" w:fill="FFFFFF"/>
        <w:spacing w:before="0" w:beforeAutospacing="0" w:after="0" w:afterAutospacing="0"/>
        <w:jc w:val="both"/>
        <w:rPr>
          <w:color w:val="828282"/>
          <w:sz w:val="28"/>
          <w:szCs w:val="28"/>
        </w:rPr>
      </w:pPr>
      <w:r w:rsidRPr="00EF1DFC">
        <w:rPr>
          <w:rFonts w:eastAsia="Calibri"/>
          <w:sz w:val="28"/>
          <w:szCs w:val="28"/>
        </w:rPr>
        <w:t xml:space="preserve">Малоархангельского района                      </w:t>
      </w:r>
      <w:r>
        <w:rPr>
          <w:rFonts w:eastAsia="Calibri"/>
          <w:sz w:val="28"/>
          <w:szCs w:val="28"/>
        </w:rPr>
        <w:t xml:space="preserve">                              </w:t>
      </w:r>
      <w:r w:rsidRPr="00EF1DFC">
        <w:rPr>
          <w:rFonts w:eastAsia="Calibri"/>
          <w:sz w:val="28"/>
          <w:szCs w:val="28"/>
        </w:rPr>
        <w:t>А.А. Прокопенков</w:t>
      </w:r>
    </w:p>
    <w:p w:rsidR="006C321D" w:rsidRDefault="006C321D"/>
    <w:sectPr w:rsidR="006C321D" w:rsidSect="006C3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D10E1"/>
    <w:rsid w:val="000B3C4C"/>
    <w:rsid w:val="000F19FF"/>
    <w:rsid w:val="00164D18"/>
    <w:rsid w:val="00571D96"/>
    <w:rsid w:val="006C321D"/>
    <w:rsid w:val="00735AE6"/>
    <w:rsid w:val="007D10E1"/>
    <w:rsid w:val="00A465C7"/>
    <w:rsid w:val="00A573CB"/>
    <w:rsid w:val="00A608EB"/>
    <w:rsid w:val="00EC6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E1"/>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7D10E1"/>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0E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D10E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2020-03-04T13:03:00Z</dcterms:created>
  <dcterms:modified xsi:type="dcterms:W3CDTF">2020-03-04T13:04:00Z</dcterms:modified>
</cp:coreProperties>
</file>