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C8" w:rsidRPr="00802965" w:rsidRDefault="006D1BC8" w:rsidP="0013656D">
      <w:pPr>
        <w:pStyle w:val="Style3"/>
        <w:widowControl/>
        <w:spacing w:line="240" w:lineRule="exact"/>
        <w:ind w:firstLine="0"/>
        <w:rPr>
          <w:b/>
          <w:sz w:val="28"/>
          <w:szCs w:val="28"/>
        </w:rPr>
      </w:pPr>
    </w:p>
    <w:p w:rsidR="00802965" w:rsidRPr="00802965" w:rsidRDefault="00802965" w:rsidP="00802965">
      <w:pPr>
        <w:ind w:firstLine="540"/>
        <w:jc w:val="both"/>
        <w:rPr>
          <w:b/>
          <w:sz w:val="28"/>
          <w:szCs w:val="28"/>
        </w:rPr>
      </w:pPr>
      <w:r w:rsidRPr="00802965">
        <w:rPr>
          <w:b/>
          <w:sz w:val="28"/>
          <w:szCs w:val="28"/>
        </w:rPr>
        <w:t>Выходные пособия и основания их начисления в соответствии с трудовым законодательством Российской Федерации.</w:t>
      </w:r>
    </w:p>
    <w:p w:rsidR="00802965" w:rsidRPr="00802965" w:rsidRDefault="00802965" w:rsidP="00802965">
      <w:pPr>
        <w:ind w:firstLine="540"/>
        <w:jc w:val="both"/>
        <w:rPr>
          <w:sz w:val="28"/>
          <w:szCs w:val="28"/>
        </w:rPr>
      </w:pPr>
      <w:r w:rsidRPr="00802965">
        <w:rPr>
          <w:sz w:val="28"/>
          <w:szCs w:val="28"/>
        </w:rPr>
        <w:t>В соответствии со ст. 178 ТК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802965" w:rsidRPr="00802965" w:rsidRDefault="00802965" w:rsidP="00802965">
      <w:pPr>
        <w:ind w:firstLine="540"/>
        <w:jc w:val="both"/>
        <w:rPr>
          <w:sz w:val="28"/>
          <w:szCs w:val="28"/>
        </w:rPr>
      </w:pPr>
      <w:bookmarkStart w:id="0" w:name="Par2"/>
      <w:bookmarkEnd w:id="0"/>
      <w:r w:rsidRPr="00802965">
        <w:rPr>
          <w:sz w:val="28"/>
          <w:szCs w:val="28"/>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802965" w:rsidRPr="00802965" w:rsidRDefault="00802965" w:rsidP="00802965">
      <w:pPr>
        <w:ind w:firstLine="540"/>
        <w:jc w:val="both"/>
        <w:rPr>
          <w:sz w:val="28"/>
          <w:szCs w:val="28"/>
        </w:rPr>
      </w:pPr>
      <w:bookmarkStart w:id="1" w:name="Par4"/>
      <w:bookmarkEnd w:id="1"/>
      <w:r w:rsidRPr="00802965">
        <w:rPr>
          <w:sz w:val="28"/>
          <w:szCs w:val="28"/>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802965" w:rsidRPr="00802965" w:rsidRDefault="00802965" w:rsidP="00802965">
      <w:pPr>
        <w:ind w:firstLine="540"/>
        <w:jc w:val="both"/>
        <w:rPr>
          <w:sz w:val="28"/>
          <w:szCs w:val="28"/>
        </w:rPr>
      </w:pPr>
      <w:r w:rsidRPr="00802965">
        <w:rPr>
          <w:sz w:val="28"/>
          <w:szCs w:val="28"/>
        </w:rPr>
        <w:t>В случае, предусмотренном ч. 2 ст. 178 ТК РФ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 3 ст. 178 ТК РФ,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802965" w:rsidRPr="00802965" w:rsidRDefault="00802965" w:rsidP="00802965">
      <w:pPr>
        <w:ind w:firstLine="540"/>
        <w:jc w:val="both"/>
        <w:rPr>
          <w:sz w:val="28"/>
          <w:szCs w:val="28"/>
        </w:rPr>
      </w:pPr>
      <w:r w:rsidRPr="00802965">
        <w:rPr>
          <w:sz w:val="28"/>
          <w:szCs w:val="28"/>
        </w:rPr>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13656D" w:rsidRPr="001A4DD3" w:rsidRDefault="00753B56" w:rsidP="00E0123E">
      <w:pPr>
        <w:pStyle w:val="Style4"/>
        <w:widowControl/>
        <w:jc w:val="both"/>
        <w:rPr>
          <w:rStyle w:val="FontStyle12"/>
        </w:rPr>
      </w:pPr>
      <w:r>
        <w:rPr>
          <w:rFonts w:ascii="Arial" w:hAnsi="Arial" w:cs="Arial"/>
          <w:color w:val="666666"/>
          <w:sz w:val="23"/>
          <w:szCs w:val="23"/>
        </w:rPr>
        <w:br/>
      </w:r>
    </w:p>
    <w:p w:rsidR="007C4742" w:rsidRPr="00004A47" w:rsidRDefault="00753B56" w:rsidP="007C4742">
      <w:pPr>
        <w:tabs>
          <w:tab w:val="left" w:pos="7300"/>
        </w:tabs>
        <w:jc w:val="right"/>
        <w:rPr>
          <w:sz w:val="28"/>
          <w:szCs w:val="28"/>
        </w:rPr>
      </w:pPr>
      <w:r>
        <w:rPr>
          <w:sz w:val="28"/>
          <w:szCs w:val="28"/>
        </w:rPr>
        <w:t>В. Громов</w:t>
      </w:r>
    </w:p>
    <w:p w:rsidR="007C4742" w:rsidRPr="00004A47" w:rsidRDefault="007C4742" w:rsidP="007C4742">
      <w:pPr>
        <w:tabs>
          <w:tab w:val="left" w:pos="6011"/>
        </w:tabs>
        <w:jc w:val="right"/>
        <w:rPr>
          <w:sz w:val="28"/>
          <w:szCs w:val="28"/>
        </w:rPr>
      </w:pPr>
      <w:r w:rsidRPr="00004A47">
        <w:rPr>
          <w:sz w:val="28"/>
          <w:szCs w:val="28"/>
        </w:rPr>
        <w:tab/>
        <w:t>помощник прокурора района</w:t>
      </w:r>
    </w:p>
    <w:p w:rsidR="007C4742" w:rsidRDefault="007C4742" w:rsidP="007C4742">
      <w:pPr>
        <w:pStyle w:val="Style4"/>
        <w:widowControl/>
        <w:jc w:val="both"/>
        <w:rPr>
          <w:rStyle w:val="FontStyle12"/>
        </w:rPr>
      </w:pPr>
    </w:p>
    <w:p w:rsidR="0013656D" w:rsidRDefault="0013656D" w:rsidP="007C4742">
      <w:pPr>
        <w:pStyle w:val="Style4"/>
        <w:widowControl/>
        <w:jc w:val="both"/>
        <w:rPr>
          <w:rStyle w:val="FontStyle12"/>
        </w:rPr>
      </w:pPr>
    </w:p>
    <w:sectPr w:rsidR="0013656D" w:rsidSect="007C4742">
      <w:type w:val="continuous"/>
      <w:pgSz w:w="11905" w:h="16837"/>
      <w:pgMar w:top="962" w:right="629" w:bottom="1440" w:left="134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C4" w:rsidRDefault="00962BC4">
      <w:r>
        <w:separator/>
      </w:r>
    </w:p>
  </w:endnote>
  <w:endnote w:type="continuationSeparator" w:id="0">
    <w:p w:rsidR="00962BC4" w:rsidRDefault="0096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C4" w:rsidRDefault="00962BC4">
      <w:r>
        <w:separator/>
      </w:r>
    </w:p>
  </w:footnote>
  <w:footnote w:type="continuationSeparator" w:id="0">
    <w:p w:rsidR="00962BC4" w:rsidRDefault="00962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13656D"/>
    <w:rsid w:val="000F62F6"/>
    <w:rsid w:val="0013656D"/>
    <w:rsid w:val="001A4DD3"/>
    <w:rsid w:val="001D45E5"/>
    <w:rsid w:val="002B217A"/>
    <w:rsid w:val="00372DF3"/>
    <w:rsid w:val="003B52E3"/>
    <w:rsid w:val="00434402"/>
    <w:rsid w:val="00520484"/>
    <w:rsid w:val="005F19D5"/>
    <w:rsid w:val="006D1BC8"/>
    <w:rsid w:val="00753B56"/>
    <w:rsid w:val="00766CB4"/>
    <w:rsid w:val="007C4742"/>
    <w:rsid w:val="00802965"/>
    <w:rsid w:val="008D6CCA"/>
    <w:rsid w:val="00962BC4"/>
    <w:rsid w:val="009F0453"/>
    <w:rsid w:val="00C044E1"/>
    <w:rsid w:val="00C100D6"/>
    <w:rsid w:val="00D611C8"/>
    <w:rsid w:val="00E0123E"/>
    <w:rsid w:val="00F522E5"/>
    <w:rsid w:val="00F56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2">
    <w:name w:val="heading 2"/>
    <w:basedOn w:val="a"/>
    <w:link w:val="20"/>
    <w:uiPriority w:val="9"/>
    <w:qFormat/>
    <w:rsid w:val="00766CB4"/>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3" w:lineRule="exact"/>
      <w:ind w:firstLine="710"/>
      <w:jc w:val="both"/>
    </w:pPr>
  </w:style>
  <w:style w:type="paragraph" w:customStyle="1" w:styleId="Style4">
    <w:name w:val="Style4"/>
    <w:basedOn w:val="a"/>
    <w:uiPriority w:val="99"/>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sz w:val="26"/>
      <w:szCs w:val="26"/>
    </w:rPr>
  </w:style>
  <w:style w:type="paragraph" w:styleId="a3">
    <w:name w:val="Normal (Web)"/>
    <w:basedOn w:val="a"/>
    <w:uiPriority w:val="99"/>
    <w:semiHidden/>
    <w:unhideWhenUsed/>
    <w:rsid w:val="00766CB4"/>
    <w:pPr>
      <w:widowControl/>
      <w:autoSpaceDE/>
      <w:autoSpaceDN/>
      <w:adjustRightInd/>
      <w:spacing w:before="100" w:beforeAutospacing="1" w:after="100" w:afterAutospacing="1"/>
    </w:pPr>
  </w:style>
  <w:style w:type="character" w:customStyle="1" w:styleId="20">
    <w:name w:val="Заголовок 2 Знак"/>
    <w:basedOn w:val="a0"/>
    <w:link w:val="2"/>
    <w:uiPriority w:val="9"/>
    <w:rsid w:val="00766CB4"/>
    <w:rPr>
      <w:rFonts w:hAnsi="Times New Roman"/>
      <w:b/>
      <w:bCs/>
      <w:sz w:val="36"/>
      <w:szCs w:val="36"/>
    </w:rPr>
  </w:style>
  <w:style w:type="character" w:customStyle="1" w:styleId="apple-converted-space">
    <w:name w:val="apple-converted-space"/>
    <w:basedOn w:val="a0"/>
    <w:rsid w:val="001A4DD3"/>
  </w:style>
  <w:style w:type="paragraph" w:styleId="a4">
    <w:name w:val="header"/>
    <w:basedOn w:val="a"/>
    <w:link w:val="a5"/>
    <w:uiPriority w:val="99"/>
    <w:unhideWhenUsed/>
    <w:rsid w:val="00753B56"/>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753B56"/>
    <w:rPr>
      <w:rFonts w:ascii="Calibri"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2631388">
      <w:bodyDiv w:val="1"/>
      <w:marLeft w:val="0"/>
      <w:marRight w:val="0"/>
      <w:marTop w:val="0"/>
      <w:marBottom w:val="0"/>
      <w:divBdr>
        <w:top w:val="none" w:sz="0" w:space="0" w:color="auto"/>
        <w:left w:val="none" w:sz="0" w:space="0" w:color="auto"/>
        <w:bottom w:val="none" w:sz="0" w:space="0" w:color="auto"/>
        <w:right w:val="none" w:sz="0" w:space="0" w:color="auto"/>
      </w:divBdr>
      <w:divsChild>
        <w:div w:id="54622407">
          <w:marLeft w:val="0"/>
          <w:marRight w:val="0"/>
          <w:marTop w:val="0"/>
          <w:marBottom w:val="0"/>
          <w:divBdr>
            <w:top w:val="none" w:sz="0" w:space="0" w:color="auto"/>
            <w:left w:val="none" w:sz="0" w:space="0" w:color="auto"/>
            <w:bottom w:val="none" w:sz="0" w:space="0" w:color="auto"/>
            <w:right w:val="none" w:sz="0" w:space="0" w:color="auto"/>
          </w:divBdr>
          <w:divsChild>
            <w:div w:id="291179831">
              <w:marLeft w:val="-251"/>
              <w:marRight w:val="-251"/>
              <w:marTop w:val="0"/>
              <w:marBottom w:val="0"/>
              <w:divBdr>
                <w:top w:val="none" w:sz="0" w:space="0" w:color="auto"/>
                <w:left w:val="none" w:sz="0" w:space="0" w:color="auto"/>
                <w:bottom w:val="none" w:sz="0" w:space="0" w:color="auto"/>
                <w:right w:val="none" w:sz="0" w:space="0" w:color="auto"/>
              </w:divBdr>
              <w:divsChild>
                <w:div w:id="2228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4660">
      <w:bodyDiv w:val="1"/>
      <w:marLeft w:val="0"/>
      <w:marRight w:val="0"/>
      <w:marTop w:val="0"/>
      <w:marBottom w:val="0"/>
      <w:divBdr>
        <w:top w:val="none" w:sz="0" w:space="0" w:color="auto"/>
        <w:left w:val="none" w:sz="0" w:space="0" w:color="auto"/>
        <w:bottom w:val="none" w:sz="0" w:space="0" w:color="auto"/>
        <w:right w:val="none" w:sz="0" w:space="0" w:color="auto"/>
      </w:divBdr>
      <w:divsChild>
        <w:div w:id="1300918681">
          <w:marLeft w:val="0"/>
          <w:marRight w:val="0"/>
          <w:marTop w:val="0"/>
          <w:marBottom w:val="0"/>
          <w:divBdr>
            <w:top w:val="none" w:sz="0" w:space="0" w:color="auto"/>
            <w:left w:val="none" w:sz="0" w:space="0" w:color="auto"/>
            <w:bottom w:val="none" w:sz="0" w:space="0" w:color="auto"/>
            <w:right w:val="none" w:sz="0" w:space="0" w:color="auto"/>
          </w:divBdr>
          <w:divsChild>
            <w:div w:id="833911942">
              <w:marLeft w:val="-251"/>
              <w:marRight w:val="-251"/>
              <w:marTop w:val="0"/>
              <w:marBottom w:val="0"/>
              <w:divBdr>
                <w:top w:val="none" w:sz="0" w:space="0" w:color="auto"/>
                <w:left w:val="none" w:sz="0" w:space="0" w:color="auto"/>
                <w:bottom w:val="none" w:sz="0" w:space="0" w:color="auto"/>
                <w:right w:val="none" w:sz="0" w:space="0" w:color="auto"/>
              </w:divBdr>
              <w:divsChild>
                <w:div w:id="4097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1279">
      <w:bodyDiv w:val="1"/>
      <w:marLeft w:val="0"/>
      <w:marRight w:val="0"/>
      <w:marTop w:val="0"/>
      <w:marBottom w:val="0"/>
      <w:divBdr>
        <w:top w:val="none" w:sz="0" w:space="0" w:color="auto"/>
        <w:left w:val="none" w:sz="0" w:space="0" w:color="auto"/>
        <w:bottom w:val="none" w:sz="0" w:space="0" w:color="auto"/>
        <w:right w:val="none" w:sz="0" w:space="0" w:color="auto"/>
      </w:divBdr>
      <w:divsChild>
        <w:div w:id="670257459">
          <w:marLeft w:val="0"/>
          <w:marRight w:val="0"/>
          <w:marTop w:val="0"/>
          <w:marBottom w:val="0"/>
          <w:divBdr>
            <w:top w:val="none" w:sz="0" w:space="0" w:color="auto"/>
            <w:left w:val="none" w:sz="0" w:space="0" w:color="auto"/>
            <w:bottom w:val="none" w:sz="0" w:space="0" w:color="auto"/>
            <w:right w:val="none" w:sz="0" w:space="0" w:color="auto"/>
          </w:divBdr>
          <w:divsChild>
            <w:div w:id="562526841">
              <w:marLeft w:val="-251"/>
              <w:marRight w:val="-251"/>
              <w:marTop w:val="0"/>
              <w:marBottom w:val="0"/>
              <w:divBdr>
                <w:top w:val="none" w:sz="0" w:space="0" w:color="auto"/>
                <w:left w:val="none" w:sz="0" w:space="0" w:color="auto"/>
                <w:bottom w:val="none" w:sz="0" w:space="0" w:color="auto"/>
                <w:right w:val="none" w:sz="0" w:space="0" w:color="auto"/>
              </w:divBdr>
              <w:divsChild>
                <w:div w:id="20314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801">
      <w:bodyDiv w:val="1"/>
      <w:marLeft w:val="0"/>
      <w:marRight w:val="0"/>
      <w:marTop w:val="0"/>
      <w:marBottom w:val="0"/>
      <w:divBdr>
        <w:top w:val="none" w:sz="0" w:space="0" w:color="auto"/>
        <w:left w:val="none" w:sz="0" w:space="0" w:color="auto"/>
        <w:bottom w:val="none" w:sz="0" w:space="0" w:color="auto"/>
        <w:right w:val="none" w:sz="0" w:space="0" w:color="auto"/>
      </w:divBdr>
    </w:div>
    <w:div w:id="1318336858">
      <w:bodyDiv w:val="1"/>
      <w:marLeft w:val="0"/>
      <w:marRight w:val="0"/>
      <w:marTop w:val="0"/>
      <w:marBottom w:val="0"/>
      <w:divBdr>
        <w:top w:val="none" w:sz="0" w:space="0" w:color="auto"/>
        <w:left w:val="none" w:sz="0" w:space="0" w:color="auto"/>
        <w:bottom w:val="none" w:sz="0" w:space="0" w:color="auto"/>
        <w:right w:val="none" w:sz="0" w:space="0" w:color="auto"/>
      </w:divBdr>
    </w:div>
    <w:div w:id="1789661314">
      <w:bodyDiv w:val="1"/>
      <w:marLeft w:val="0"/>
      <w:marRight w:val="0"/>
      <w:marTop w:val="0"/>
      <w:marBottom w:val="0"/>
      <w:divBdr>
        <w:top w:val="none" w:sz="0" w:space="0" w:color="auto"/>
        <w:left w:val="none" w:sz="0" w:space="0" w:color="auto"/>
        <w:bottom w:val="none" w:sz="0" w:space="0" w:color="auto"/>
        <w:right w:val="none" w:sz="0" w:space="0" w:color="auto"/>
      </w:divBdr>
    </w:div>
    <w:div w:id="2010907906">
      <w:bodyDiv w:val="1"/>
      <w:marLeft w:val="0"/>
      <w:marRight w:val="0"/>
      <w:marTop w:val="0"/>
      <w:marBottom w:val="0"/>
      <w:divBdr>
        <w:top w:val="none" w:sz="0" w:space="0" w:color="auto"/>
        <w:left w:val="none" w:sz="0" w:space="0" w:color="auto"/>
        <w:bottom w:val="none" w:sz="0" w:space="0" w:color="auto"/>
        <w:right w:val="none" w:sz="0" w:space="0" w:color="auto"/>
      </w:divBdr>
    </w:div>
    <w:div w:id="20221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 какие сроки и за какие правонарушения возможно оплатить штраф со скидкой 50%</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какие сроки и за какие правонарушения возможно оплатить штраф со скидкой 50%</dc:title>
  <dc:creator>Admin</dc:creator>
  <cp:lastModifiedBy>Windows User</cp:lastModifiedBy>
  <cp:revision>2</cp:revision>
  <cp:lastPrinted>2020-11-23T09:35:00Z</cp:lastPrinted>
  <dcterms:created xsi:type="dcterms:W3CDTF">2021-02-08T07:55:00Z</dcterms:created>
  <dcterms:modified xsi:type="dcterms:W3CDTF">2021-02-08T07:55:00Z</dcterms:modified>
</cp:coreProperties>
</file>