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Вступили в силу новые правила оказания платных медицинских услуг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Правительство РФ утвердило новые Правила оказания платных медицинских услуг, которые начали действовать с 1 сентября 2023 года и прекратят свое действие 1 сентября 2026 года (Постановление Правительства РФ от 11.05.2023 № 736). Так, при оказании платных услуг помимо порядков оказания медицинской помощи медицинские организации должны будут руководствоваться: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положением об организации оказания медицинской помощи по видам медицинской помощи, которое утверждается Минздравом России;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клиническими рекомендациями;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стандартами медицинской помощи.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случае временного приостановления работы медицинской организации для проведения санитарных, ремонтных и иных мероприятий информация об этом должна быть размещена на сайте организации (с указанием даты приостановления деятельности и времени, в течение которого организация работать не будет). Дополнен перечень информации, которую медицинская организация должна предоставить пациенту при оказании платных медицинских услуг, среди них: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сроки ожидания бесплатной медицинской помощи (если медицинская организация участвует в территориальной программе ОМС);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сроки ожидания платной медицинской помощи;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график работы врачей, оказывающих платные медицинские услуги;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перечень льгот, предоставляемых при оказании платных медуслуг, а также перечень лиц, которые могут претендовать на льготы;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форма и способы направления обращений (жалоб) и т. д.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договоре должны быть прописаны порядок и условия выдачи пациенту или его законному представителю копии медицинских документов (или выписки из них), которые отражают состояние здоровья пациента после получения платных медицинских услуг. В этом документе должны быть указаны сведения о результатах обследования, диагнозе, методах лечения, а также об используемых при предоставлении платных медицинских услуг лекарствах и медицинских изделиях. За предоставление выписки дополнительная плата не взимается. Дополнительные платные медицинские услуги, непоименованные в договоре, должны быть оформлены дополнительным соглашением или новым договором с указанием перечня дополнительных услуг и их стоимости.</w:t>
      </w:r>
      <w:r w:rsidRPr="005722CE">
        <w:rPr>
          <w:sz w:val="26"/>
          <w:szCs w:val="26"/>
          <w:shd w:val="clear" w:color="auto" w:fill="FFFFFF"/>
        </w:rPr>
        <w:br/>
        <w:t>     Установлена обязанность медицинской организации выдать по требованию пациента следующие документы: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копия договора с приложениями и дополнительными соглашениями к нему;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справка об оплате медицинских услуг по установленной форме;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- документы установленного образца, подтверждающие оплату лекарств.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Кроме того, медицинская организация будет обязана предоставлять пациентам сведения, позволяющие идентифицировать имплантированное в организм человека медицинское изделие (если проводилось такое вмешательство).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 xml:space="preserve">Отдельный раздел посвящен особенностям оказания медицинских услуг при заключении договора дистанционным способом, через сайт медицинской организации.     Установлен перечень сведений, с которыми может ознакомиться </w:t>
      </w:r>
      <w:r w:rsidRPr="005722CE">
        <w:rPr>
          <w:sz w:val="26"/>
          <w:szCs w:val="26"/>
          <w:shd w:val="clear" w:color="auto" w:fill="FFFFFF"/>
        </w:rPr>
        <w:lastRenderedPageBreak/>
        <w:t>пациент при заключении такого договора, а также обязанность исполнителя разместить их (или ссылку на них) на главной странице сайта.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Договор считается заключенным с момента оформления сторонами согласия либо совершения действий по исполнению договора (в том числе по оплате медицинских услуг). С этого момента договор остается неизменным, и медицинская организация не может изменять его условия в одностороннем порядке.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После заключения договора пациенту должно прийти подтверждение с номером договора или иным способом идентификации договора, который позволяет получить информацию о заключенном договоре и его условиях. Пациент также может потребовать свой экземпляр договора, подписанный электронной подписью исполнителя.</w:t>
      </w:r>
    </w:p>
    <w:p w:rsidR="004913D2" w:rsidRPr="005722CE" w:rsidRDefault="004913D2" w:rsidP="004913D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Для идентификации пациента может использоваться учетная запись на Едином портале госуслуг. Договор подписывается электронными подписями сторон. Пациент вправе пользоваться любым видом электронной подписи, включая простую (то есть логин и пароль), а исполнитель обязан использовать усиленную квалифицированную электронную подпись. Подготовлено прокуратурой Малоархангельсского района.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4913D2"/>
    <w:rsid w:val="001B7167"/>
    <w:rsid w:val="002F7C16"/>
    <w:rsid w:val="0044166D"/>
    <w:rsid w:val="004913D2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2024-01-04T12:11:00Z</dcterms:created>
  <dcterms:modified xsi:type="dcterms:W3CDTF">2024-01-04T12:11:00Z</dcterms:modified>
</cp:coreProperties>
</file>