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8" w:rsidRDefault="00C31018" w:rsidP="00C31018">
      <w:pPr>
        <w:ind w:firstLine="709"/>
        <w:jc w:val="center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О дисциплинарном коррупционном проступке государственных и муниципальных служащих</w:t>
      </w:r>
    </w:p>
    <w:p w:rsidR="00C31018" w:rsidRPr="002E77CE" w:rsidRDefault="00C31018" w:rsidP="00C31018">
      <w:pPr>
        <w:ind w:firstLine="709"/>
        <w:jc w:val="center"/>
        <w:rPr>
          <w:b/>
          <w:sz w:val="28"/>
          <w:szCs w:val="28"/>
        </w:rPr>
      </w:pP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Дисциплинарная ответственность в системе мер противодействия коррупции одинаково применима как к государственным служащим, так и к муниципальным служащим, а также к иным лицам, обязанным соблюдать требования законодательства о противодействии коррупции. Основания и порядок применения дисциплинарной ответственности, применительно к муниципальным служащим регламентированы ст. 14.1, п. 5 ст.15, 27.1. Федерального закона от 02.03.2007 № 25-ФЗ «О муниципальной службе в Российской Федерации» (далее – закон № 25-ФЗ). 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отношении государственных гражданских служащих эти нормы установлены в ст.ст. 59.1, 59.2, 59.3 Федерального закона от 27.06.2004 № 79-ФЗ «О государственной гражданской службе Российской Федерации» (далее - закон № 79-ФЗ).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Данный вид ответственности предусматривается за несоблюдение запретов, ограничений и обязанностей, установленных законодательством о противодействии коррупции, а также требований о предотвращении и урегулировании конфликта интересов. Отличает ее и особый правовой статус субъекта правонарушения. К таковым, законодатель относит государственных и муниципальных служащих, а также работников государственных корпораций, публично-правовых компаний, фондов, организаций, созданных для исполнения задач, поставленных перед органами государственной власти и органами местного самоуправления. 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отношении дисциплинарного коррупционного проступка установлен срок давности применения дисциплинарного взыскания, который составляет три года со дня совершения проступка и шесть месяцев со дня его обнаружения.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 виду дисциплинарной ответственности дисциплинарный коррупционный проступок можно подразделить на две группы: влекущий увольнение в связи с утратой доверия и не связанный с таковым. При этом дисциплинарный коррупционный проступок, сопряжённый с возможной утратой доверия, обозначен законодателем в виде не подлежащего расширительному толкованию перечня.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частности к нему отнесены: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непринятие служащим мер по предотвращению или урегулированию конфликта интересов, стороной которого он является;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непредставление (представление заведомо недостоверных, неполных)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неуведомление служащим о случаях обращения к нему каких-либо лиц в целях склонения его к совершению коррупционных правонарушений;</w:t>
      </w:r>
    </w:p>
    <w:p w:rsidR="00C31018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lastRenderedPageBreak/>
        <w:t>- незаконное участие в деятельности органа управления коммерческой организацией;</w:t>
      </w:r>
    </w:p>
    <w:p w:rsidR="00C31018" w:rsidRPr="00097AD0" w:rsidRDefault="00C31018" w:rsidP="00C3101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осуществление предпринимательской деятельности.</w:t>
      </w:r>
    </w:p>
    <w:p w:rsidR="00C31018" w:rsidRPr="00097AD0" w:rsidRDefault="00C31018" w:rsidP="00C31018">
      <w:pPr>
        <w:ind w:firstLine="709"/>
        <w:jc w:val="both"/>
        <w:rPr>
          <w:sz w:val="28"/>
          <w:szCs w:val="28"/>
        </w:rPr>
      </w:pP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1018"/>
    <w:rsid w:val="000B3C4C"/>
    <w:rsid w:val="000F19FF"/>
    <w:rsid w:val="00164D18"/>
    <w:rsid w:val="00571D96"/>
    <w:rsid w:val="006C321D"/>
    <w:rsid w:val="00A465C7"/>
    <w:rsid w:val="00C31018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1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2019-07-09T13:44:00Z</dcterms:created>
  <dcterms:modified xsi:type="dcterms:W3CDTF">2019-07-09T13:45:00Z</dcterms:modified>
</cp:coreProperties>
</file>