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E6" w:rsidRPr="008930BA" w:rsidRDefault="00FE46E6" w:rsidP="00FE46E6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8930BA">
        <w:rPr>
          <w:b/>
          <w:sz w:val="28"/>
          <w:szCs w:val="28"/>
        </w:rPr>
        <w:t>С 1 июля будет действовать повышающий коэффициент к акцизам в отношении импортируемой табачной продукции</w:t>
      </w:r>
    </w:p>
    <w:p w:rsidR="00FE46E6" w:rsidRDefault="00FE46E6" w:rsidP="00FE46E6">
      <w:pPr>
        <w:spacing w:line="276" w:lineRule="auto"/>
        <w:ind w:firstLine="709"/>
        <w:jc w:val="both"/>
        <w:rPr>
          <w:sz w:val="28"/>
          <w:szCs w:val="28"/>
        </w:rPr>
      </w:pPr>
    </w:p>
    <w:p w:rsidR="00FE46E6" w:rsidRDefault="00FE46E6" w:rsidP="00FE46E6">
      <w:pPr>
        <w:spacing w:line="276" w:lineRule="auto"/>
        <w:ind w:firstLine="709"/>
        <w:jc w:val="both"/>
        <w:rPr>
          <w:sz w:val="28"/>
          <w:szCs w:val="28"/>
        </w:rPr>
      </w:pPr>
      <w:r w:rsidRPr="008930BA">
        <w:rPr>
          <w:sz w:val="28"/>
          <w:szCs w:val="28"/>
        </w:rPr>
        <w:t>Налогоплательщики, которые ввозят в Россию сигареты, папиросы, исчисляющие суммы акциза в период с 1 сентября по 31 декабря включительно каждого календарного года, должны будут использовать повышающий коэффициент. Если совокупный объем импортируемой продукции в натуральном выражении с начала календарного месяца превысит среднемесячный объем, который налогоплательщик ввез в предыдущем календарном году, то значение коэффициента будет рассчитываться по специальной формуле с учетом показателя объемов ввоза. В противном же случае коэффициент считается равным 1. </w:t>
      </w:r>
    </w:p>
    <w:p w:rsidR="00FE46E6" w:rsidRDefault="00FE46E6" w:rsidP="00FE46E6">
      <w:pPr>
        <w:spacing w:line="276" w:lineRule="auto"/>
        <w:ind w:firstLine="709"/>
        <w:jc w:val="both"/>
        <w:rPr>
          <w:sz w:val="28"/>
          <w:szCs w:val="28"/>
        </w:rPr>
      </w:pPr>
      <w:r w:rsidRPr="008930BA">
        <w:rPr>
          <w:sz w:val="28"/>
          <w:szCs w:val="28"/>
        </w:rPr>
        <w:t>Такое правило определено новым законом, который вступит в силу 1 июня, то есть не ранее 1-го числа очередного налогового периода по акцизам (Федеральный закон от 1 мая 2019 г. № 78-ФЗ "О внесении изменений в статьи 187 и 194 части второй Налогового кодекса Российской Федерации"). Отметим, что аналогичное правило в настоящее время применяется в отношении налогоплательщиков, которые производят на территории страны перечисленные выше виды табачной продукции (п. 9 ст. 194 Налогового кодекса).</w:t>
      </w:r>
    </w:p>
    <w:p w:rsidR="00FE46E6" w:rsidRDefault="00FE46E6" w:rsidP="00FE46E6">
      <w:pPr>
        <w:spacing w:line="276" w:lineRule="auto"/>
        <w:ind w:firstLine="709"/>
        <w:jc w:val="both"/>
        <w:rPr>
          <w:sz w:val="28"/>
          <w:szCs w:val="28"/>
        </w:rPr>
      </w:pPr>
      <w:r w:rsidRPr="008930BA">
        <w:rPr>
          <w:sz w:val="28"/>
          <w:szCs w:val="28"/>
        </w:rPr>
        <w:t>Тем же нормативным актом уточнены особенности определения налоговой базы в отношении кальянного табака. Она будет учитываться как масса табачного сырья, но не менее 20% массы нетто при условии указания на потребительской упаковке либо таре информации о массе табачного сырья. Если же на потребительской упаковке не окажется соответствующих сведений, то налоговую базу станут определять как массу нетто кальянного табака.</w:t>
      </w:r>
    </w:p>
    <w:p w:rsidR="00FE46E6" w:rsidRDefault="00FE46E6" w:rsidP="00FE46E6">
      <w:pPr>
        <w:spacing w:line="276" w:lineRule="auto"/>
        <w:ind w:firstLine="709"/>
        <w:jc w:val="both"/>
        <w:rPr>
          <w:sz w:val="28"/>
          <w:szCs w:val="28"/>
        </w:rPr>
      </w:pPr>
      <w:r w:rsidRPr="008930BA">
        <w:rPr>
          <w:sz w:val="28"/>
          <w:szCs w:val="28"/>
        </w:rPr>
        <w:t>Напомним, что с 1 марта этого года маркировка табачных изделий стала обязательной. Для них используются специальные средства идентификации.</w:t>
      </w:r>
    </w:p>
    <w:p w:rsidR="00FE46E6" w:rsidRPr="008930BA" w:rsidRDefault="00FE46E6" w:rsidP="00FE46E6">
      <w:pPr>
        <w:spacing w:line="276" w:lineRule="auto"/>
        <w:ind w:firstLine="709"/>
        <w:jc w:val="both"/>
        <w:rPr>
          <w:sz w:val="28"/>
          <w:szCs w:val="28"/>
        </w:rPr>
      </w:pPr>
      <w:r w:rsidRPr="008930BA">
        <w:rPr>
          <w:sz w:val="28"/>
          <w:szCs w:val="28"/>
        </w:rPr>
        <w:t>Указанные изменения вступают в силу 1 июля 2019 года.</w:t>
      </w:r>
    </w:p>
    <w:p w:rsidR="006C321D" w:rsidRDefault="006C321D"/>
    <w:sectPr w:rsidR="006C321D" w:rsidSect="006C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E46E6"/>
    <w:rsid w:val="000B3C4C"/>
    <w:rsid w:val="000F19FF"/>
    <w:rsid w:val="00164D18"/>
    <w:rsid w:val="00571D96"/>
    <w:rsid w:val="006C321D"/>
    <w:rsid w:val="00A465C7"/>
    <w:rsid w:val="00EC658D"/>
    <w:rsid w:val="00F429D1"/>
    <w:rsid w:val="00FE4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E6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2019-07-08T08:33:00Z</dcterms:created>
  <dcterms:modified xsi:type="dcterms:W3CDTF">2019-07-08T08:33:00Z</dcterms:modified>
</cp:coreProperties>
</file>