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1B469F" w:rsidRPr="001B469F" w:rsidRDefault="008D2DC0" w:rsidP="001B469F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8D2DC0">
        <w:rPr>
          <w:rFonts w:ascii="Arial" w:eastAsiaTheme="minorHAnsi" w:hAnsi="Arial" w:cs="Arial"/>
          <w:sz w:val="28"/>
          <w:szCs w:val="28"/>
          <w:lang w:eastAsia="en-US"/>
        </w:rPr>
        <w:t>Межрайонная ИФНС России №3 по Орловской области</w:t>
      </w:r>
      <w:r w:rsidR="001B469F">
        <w:rPr>
          <w:rFonts w:ascii="Arial" w:eastAsiaTheme="minorHAnsi" w:hAnsi="Arial" w:cs="Arial"/>
          <w:sz w:val="28"/>
          <w:szCs w:val="28"/>
          <w:lang w:eastAsia="en-US"/>
        </w:rPr>
        <w:t xml:space="preserve"> информирует, что с</w:t>
      </w:r>
      <w:r w:rsidR="001B469F" w:rsidRPr="001B469F">
        <w:rPr>
          <w:rFonts w:ascii="Arial" w:eastAsiaTheme="minorHAnsi" w:hAnsi="Arial" w:cs="Arial"/>
          <w:sz w:val="28"/>
          <w:szCs w:val="28"/>
          <w:lang w:eastAsia="en-US"/>
        </w:rPr>
        <w:t xml:space="preserve"> 15 июля </w:t>
      </w:r>
      <w:bookmarkStart w:id="0" w:name="_GoBack"/>
      <w:bookmarkEnd w:id="0"/>
      <w:r w:rsidR="001B469F" w:rsidRPr="001B469F">
        <w:rPr>
          <w:rFonts w:ascii="Arial" w:eastAsiaTheme="minorHAnsi" w:hAnsi="Arial" w:cs="Arial"/>
          <w:sz w:val="28"/>
          <w:szCs w:val="28"/>
          <w:lang w:eastAsia="en-US"/>
        </w:rPr>
        <w:t>организации и индивидуальные предприниматели, занятые в пострадавших отраслях (осуществляющие деятельность в сфере спорта, гостиничного хозяйства, общепита, бытовых услуг, дополнительного образования), а также социально ориентированные некоммерческие организации, отвечающие определенным условиям могут подать заявление на получение субсидии на профилактику COVID-19.</w:t>
      </w:r>
      <w:proofErr w:type="gramEnd"/>
      <w:r w:rsidR="001B469F" w:rsidRPr="001B469F">
        <w:rPr>
          <w:rFonts w:ascii="Arial" w:eastAsiaTheme="minorHAnsi" w:hAnsi="Arial" w:cs="Arial"/>
          <w:sz w:val="28"/>
          <w:szCs w:val="28"/>
          <w:lang w:eastAsia="en-US"/>
        </w:rPr>
        <w:t xml:space="preserve"> Данная мера поддержки доступна только по основному ОКВЭД. </w:t>
      </w:r>
    </w:p>
    <w:p w:rsidR="001B469F" w:rsidRPr="001B469F" w:rsidRDefault="001B469F" w:rsidP="001B469F">
      <w:pPr>
        <w:shd w:val="clear" w:color="auto" w:fill="FFFFFF"/>
        <w:spacing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Размер предоставляемой субсидии будет высчитываться по следующей формуле: </w:t>
      </w:r>
    </w:p>
    <w:p w:rsidR="001B469F" w:rsidRPr="001B469F" w:rsidRDefault="001B469F" w:rsidP="001B469F">
      <w:pPr>
        <w:numPr>
          <w:ilvl w:val="0"/>
          <w:numId w:val="18"/>
        </w:numPr>
        <w:shd w:val="clear" w:color="auto" w:fill="FFFFFF"/>
        <w:spacing w:after="160"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Компании получат фиксированную выплату 15 тыс. руб., а также по 6,5 тыс. руб. на каждого работника (по данным за май 2020 г.).</w:t>
      </w:r>
    </w:p>
    <w:p w:rsidR="001B469F" w:rsidRPr="001B469F" w:rsidRDefault="001B469F" w:rsidP="001B469F">
      <w:pPr>
        <w:numPr>
          <w:ilvl w:val="0"/>
          <w:numId w:val="18"/>
        </w:numPr>
        <w:shd w:val="clear" w:color="auto" w:fill="FFFFFF"/>
        <w:spacing w:after="160"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Индивидуальные предприниматели получат по 6,5 тыс. руб. на каждого работника (по данным за май 2020 г.) и 15 тыс. руб. на самого ИП.</w:t>
      </w:r>
    </w:p>
    <w:p w:rsidR="001B469F" w:rsidRPr="001B469F" w:rsidRDefault="001B469F" w:rsidP="001B469F">
      <w:pPr>
        <w:numPr>
          <w:ilvl w:val="0"/>
          <w:numId w:val="18"/>
        </w:numPr>
        <w:shd w:val="clear" w:color="auto" w:fill="FFFFFF"/>
        <w:spacing w:after="160"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ИП без работников получат 15 тыс. руб. на самого предпринимателя.</w:t>
      </w:r>
    </w:p>
    <w:p w:rsidR="001B469F" w:rsidRPr="001B469F" w:rsidRDefault="001B469F" w:rsidP="001B469F">
      <w:pPr>
        <w:shd w:val="clear" w:color="auto" w:fill="FFFFFF"/>
        <w:spacing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Количество работников ФНС будет проверять на основании отчетности в Пенсионный фонд РФ.</w:t>
      </w:r>
    </w:p>
    <w:p w:rsidR="001B469F" w:rsidRPr="001B469F" w:rsidRDefault="001B469F" w:rsidP="001B469F">
      <w:pPr>
        <w:shd w:val="clear" w:color="auto" w:fill="FFFFFF"/>
        <w:spacing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Чтобы получить субсидию нужно с 15 июля по 15 августа 2020 г. (включительно) направить заявление в налоговый орган по месту нахождения организации или месту жительства ИП: Электронную форму можно представить по телекоммуникационным каналам связи или через личный кабинет налогоплательщика, в бумажном виде - по почте.</w:t>
      </w:r>
    </w:p>
    <w:p w:rsidR="001B469F" w:rsidRPr="001B469F" w:rsidRDefault="001B469F" w:rsidP="001B469F">
      <w:pPr>
        <w:shd w:val="clear" w:color="auto" w:fill="FFFFFF"/>
        <w:spacing w:line="0" w:lineRule="atLeast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В заявлении необходимо указать счет, на который будут перечислены средства субсидии. Заявление будет рассмотрено в течение 3 рабочих дней. Если все условия соблюдены, ФНС России рассчитает субсидию, а Федеральное казначейство произведет выплату.</w:t>
      </w:r>
    </w:p>
    <w:p w:rsidR="001B469F" w:rsidRPr="001B469F" w:rsidRDefault="001B469F" w:rsidP="001B469F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На сайте ФНС России </w:t>
      </w:r>
      <w:hyperlink r:id="rId9" w:tgtFrame="_blank" w:history="1">
        <w:proofErr w:type="gramStart"/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>размещена</w:t>
        </w:r>
        <w:proofErr w:type="gramEnd"/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 xml:space="preserve"> </w:t>
        </w:r>
        <w:proofErr w:type="spellStart"/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>промостраница</w:t>
        </w:r>
        <w:proofErr w:type="spellEnd"/>
      </w:hyperlink>
      <w:r w:rsidRPr="001B469F">
        <w:rPr>
          <w:rFonts w:ascii="Arial" w:eastAsiaTheme="minorHAnsi" w:hAnsi="Arial" w:cs="Arial"/>
          <w:sz w:val="28"/>
          <w:szCs w:val="28"/>
          <w:lang w:eastAsia="en-US"/>
        </w:rPr>
        <w:t> с информацией об условиях получения субсидии, ее размерах и процедуре предоставления.</w:t>
      </w:r>
    </w:p>
    <w:p w:rsidR="002C1406" w:rsidRPr="001B469F" w:rsidRDefault="001B469F" w:rsidP="001B469F">
      <w:pPr>
        <w:shd w:val="clear" w:color="auto" w:fill="FFFFFF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B469F">
        <w:rPr>
          <w:rFonts w:ascii="Arial" w:eastAsiaTheme="minorHAnsi" w:hAnsi="Arial" w:cs="Arial"/>
          <w:sz w:val="28"/>
          <w:szCs w:val="28"/>
          <w:lang w:eastAsia="en-US"/>
        </w:rPr>
        <w:t>Кроме того, </w:t>
      </w:r>
      <w:hyperlink r:id="rId10" w:tgtFrame="_blank" w:history="1"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>с помощью специального сервиса</w:t>
        </w:r>
      </w:hyperlink>
      <w:r w:rsidRPr="001B469F">
        <w:rPr>
          <w:rFonts w:ascii="Arial" w:eastAsiaTheme="minorHAnsi" w:hAnsi="Arial" w:cs="Arial"/>
          <w:sz w:val="28"/>
          <w:szCs w:val="28"/>
          <w:lang w:eastAsia="en-US"/>
        </w:rPr>
        <w:t> заявитель может самостоятельно проверить свое соответствие критериям получения субсидии, а также отслеживать ход рассмотрения уже поданного заявления. Сделать это также можно через личный кабинет налогоплательщика – </w:t>
      </w:r>
      <w:hyperlink r:id="rId11" w:tgtFrame="_blank" w:history="1"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>юридического лица</w:t>
        </w:r>
      </w:hyperlink>
      <w:r w:rsidRPr="001B469F">
        <w:rPr>
          <w:rFonts w:ascii="Arial" w:eastAsiaTheme="minorHAnsi" w:hAnsi="Arial" w:cs="Arial"/>
          <w:sz w:val="28"/>
          <w:szCs w:val="28"/>
          <w:lang w:eastAsia="en-US"/>
        </w:rPr>
        <w:t> или </w:t>
      </w:r>
      <w:hyperlink r:id="rId12" w:tgtFrame="_blank" w:history="1">
        <w:r w:rsidRPr="001B469F">
          <w:rPr>
            <w:rFonts w:ascii="Arial" w:eastAsiaTheme="minorHAnsi" w:hAnsi="Arial" w:cs="Arial"/>
            <w:sz w:val="28"/>
            <w:szCs w:val="28"/>
            <w:lang w:eastAsia="en-US"/>
          </w:rPr>
          <w:t>ИП</w:t>
        </w:r>
      </w:hyperlink>
      <w:r w:rsidRPr="001B469F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sectPr w:rsidR="002C1406" w:rsidRPr="001B469F" w:rsidSect="009D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9F" w:rsidRDefault="001B46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1B469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22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1B469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1B469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22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1B469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9F" w:rsidRDefault="001B46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9F" w:rsidRDefault="001B46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9F" w:rsidRDefault="001B46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9F" w:rsidRDefault="001B46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226F10"/>
    <w:rsid w:val="00240E38"/>
    <w:rsid w:val="00250E1F"/>
    <w:rsid w:val="00282558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ip2.nalog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ul.nalog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rvice.nalog.ru/subsidy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business-support-2020/subsidy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622E-4468-4639-BADE-E24977A6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2020-04-06T13:37:00Z</cp:lastPrinted>
  <dcterms:created xsi:type="dcterms:W3CDTF">2020-07-22T10:22:00Z</dcterms:created>
  <dcterms:modified xsi:type="dcterms:W3CDTF">2020-07-22T12:16:00Z</dcterms:modified>
</cp:coreProperties>
</file>