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bidi w:val="0"/>
        <w:ind w:hanging="0"/>
        <w:rPr>
          <w:b w:val="false"/>
          <w:b w:val="false"/>
        </w:rPr>
      </w:pPr>
      <w:r>
        <w:rPr>
          <w:b w:val="false"/>
        </w:rPr>
        <w:t>РОССИЙСКАЯ ФЕДЕРАЦИЯ</w:t>
      </w:r>
    </w:p>
    <w:p>
      <w:pPr>
        <w:pStyle w:val="Style18"/>
        <w:bidi w:val="0"/>
        <w:spacing w:lineRule="auto" w:line="360"/>
        <w:rPr>
          <w:rFonts w:ascii="Times New Roman" w:hAnsi="Times New Roman" w:cs="Times New Roman"/>
        </w:rPr>
      </w:pPr>
      <w:r>
        <w:rPr>
          <w:rFonts w:cs="Times New Roman" w:ascii="Times New Roman" w:hAnsi="Times New Roman"/>
        </w:rPr>
        <w:t>ОРЛОВСКАЯ ОБЛАСТЬ</w:t>
      </w:r>
    </w:p>
    <w:p>
      <w:pPr>
        <w:pStyle w:val="3"/>
        <w:numPr>
          <w:ilvl w:val="2"/>
          <w:numId w:val="2"/>
        </w:numPr>
        <w:bidi w:val="0"/>
        <w:spacing w:lineRule="auto" w:line="360"/>
        <w:jc w:val="center"/>
        <w:rPr>
          <w:rFonts w:ascii="Times New Roman" w:hAnsi="Times New Roman" w:cs="Times New Roman"/>
          <w:b w:val="false"/>
          <w:b w:val="false"/>
          <w:sz w:val="20"/>
          <w:szCs w:val="20"/>
        </w:rPr>
      </w:pPr>
      <w:r>
        <w:rPr>
          <w:rFonts w:cs="Times New Roman" w:ascii="Times New Roman" w:hAnsi="Times New Roman"/>
          <w:b w:val="false"/>
          <w:sz w:val="20"/>
          <w:szCs w:val="20"/>
        </w:rPr>
        <w:t>МАЛОАРХАНГЕЛЬСКИЙ РАЙОННЫЙ СОВЕТ НАРОДНЫХ ДЕПУТАТОВ</w:t>
      </w:r>
    </w:p>
    <w:p>
      <w:pPr>
        <w:pStyle w:val="1"/>
        <w:numPr>
          <w:ilvl w:val="0"/>
          <w:numId w:val="2"/>
        </w:numPr>
        <w:bidi w:val="0"/>
        <w:jc w:val="center"/>
        <w:rPr/>
      </w:pPr>
      <w:r>
        <w:rPr>
          <w:rFonts w:cs="Times New Roman" w:ascii="Times New Roman" w:hAnsi="Times New Roman"/>
          <w:b w:val="false"/>
          <w:color w:val="000000"/>
          <w:sz w:val="20"/>
          <w:szCs w:val="20"/>
        </w:rPr>
        <w:t>РЕШЕНИЕ</w:t>
      </w:r>
    </w:p>
    <w:p>
      <w:pPr>
        <w:pStyle w:val="Normal"/>
        <w:bidi w:val="0"/>
        <w:jc w:val="center"/>
        <w:rPr>
          <w:rFonts w:ascii="Times New Roman" w:hAnsi="Times New Roman" w:cs="Times New Roman"/>
          <w:b w:val="false"/>
          <w:b w:val="false"/>
          <w:color w:val="000000"/>
          <w:sz w:val="20"/>
          <w:szCs w:val="20"/>
        </w:rPr>
      </w:pPr>
      <w:r>
        <w:rPr>
          <w:rFonts w:cs="Times New Roman" w:ascii="Times New Roman" w:hAnsi="Times New Roman"/>
          <w:b w:val="false"/>
          <w:color w:val="000000"/>
          <w:sz w:val="20"/>
          <w:szCs w:val="20"/>
        </w:rPr>
      </w:r>
    </w:p>
    <w:p>
      <w:pPr>
        <w:pStyle w:val="Normal"/>
        <w:bidi w:val="0"/>
        <w:ind w:firstLine="567"/>
        <w:jc w:val="both"/>
        <w:rPr/>
      </w:pPr>
      <w:r>
        <w:rPr>
          <w:sz w:val="20"/>
          <w:szCs w:val="20"/>
        </w:rPr>
        <w:t xml:space="preserve">От </w:t>
      </w:r>
      <w:r>
        <w:rPr>
          <w:sz w:val="20"/>
          <w:szCs w:val="20"/>
          <w:lang w:val="en-US"/>
        </w:rPr>
        <w:t>23</w:t>
      </w:r>
      <w:r>
        <w:rPr>
          <w:sz w:val="20"/>
          <w:szCs w:val="20"/>
        </w:rPr>
        <w:t xml:space="preserve"> декабря 20</w:t>
      </w:r>
      <w:r>
        <w:rPr>
          <w:rFonts w:eastAsia="NSimSun" w:cs="Arial"/>
          <w:color w:val="auto"/>
          <w:kern w:val="2"/>
          <w:sz w:val="20"/>
          <w:szCs w:val="20"/>
          <w:lang w:val="ru-RU" w:eastAsia="zh-CN" w:bidi="hi-IN"/>
        </w:rPr>
        <w:t>21</w:t>
      </w:r>
      <w:r>
        <w:rPr>
          <w:sz w:val="20"/>
          <w:szCs w:val="20"/>
        </w:rPr>
        <w:t xml:space="preserve"> г.                                          </w:t>
        <w:tab/>
        <w:tab/>
        <w:tab/>
        <w:t>№   /     -РС</w:t>
      </w:r>
    </w:p>
    <w:p>
      <w:pPr>
        <w:pStyle w:val="Normal"/>
        <w:bidi w:val="0"/>
        <w:ind w:firstLine="567"/>
        <w:jc w:val="both"/>
        <w:rPr>
          <w:sz w:val="20"/>
          <w:szCs w:val="20"/>
        </w:rPr>
      </w:pPr>
      <w:r>
        <w:rPr>
          <w:sz w:val="20"/>
          <w:szCs w:val="20"/>
        </w:rPr>
        <w:t>г. Малоархангельск</w:t>
      </w:r>
    </w:p>
    <w:p>
      <w:pPr>
        <w:pStyle w:val="Normal"/>
        <w:bidi w:val="0"/>
        <w:ind w:firstLine="567"/>
        <w:jc w:val="both"/>
        <w:rPr/>
      </w:pPr>
      <w:r>
        <w:rPr>
          <w:sz w:val="20"/>
          <w:szCs w:val="20"/>
        </w:rPr>
        <w:t xml:space="preserve">                                                                              </w:t>
      </w:r>
      <w:r>
        <w:rPr>
          <w:sz w:val="20"/>
          <w:szCs w:val="20"/>
        </w:rPr>
        <w:tab/>
        <w:tab/>
        <w:tab/>
        <w:t>Принято на      заседании</w:t>
      </w:r>
    </w:p>
    <w:p>
      <w:pPr>
        <w:pStyle w:val="Normal"/>
        <w:bidi w:val="0"/>
        <w:ind w:firstLine="567"/>
        <w:jc w:val="both"/>
        <w:rPr/>
      </w:pPr>
      <w:r>
        <w:rPr>
          <w:sz w:val="20"/>
          <w:szCs w:val="20"/>
        </w:rPr>
        <w:t xml:space="preserve">                                                                              </w:t>
      </w:r>
      <w:r>
        <w:rPr>
          <w:sz w:val="20"/>
          <w:szCs w:val="20"/>
        </w:rPr>
        <w:tab/>
        <w:tab/>
        <w:tab/>
        <w:t>районного Совета народных</w:t>
      </w:r>
    </w:p>
    <w:p>
      <w:pPr>
        <w:pStyle w:val="Normal"/>
        <w:bidi w:val="0"/>
        <w:ind w:firstLine="567"/>
        <w:jc w:val="both"/>
        <w:rPr/>
      </w:pPr>
      <w:r>
        <w:rPr>
          <w:sz w:val="20"/>
          <w:szCs w:val="20"/>
        </w:rPr>
        <w:t xml:space="preserve">                                                                                                                    </w:t>
      </w:r>
      <w:r>
        <w:rPr>
          <w:sz w:val="20"/>
          <w:szCs w:val="20"/>
        </w:rPr>
        <w:t xml:space="preserve">депутатов </w:t>
      </w:r>
    </w:p>
    <w:p>
      <w:pPr>
        <w:pStyle w:val="Normal"/>
        <w:bidi w:val="0"/>
        <w:jc w:val="both"/>
        <w:rPr>
          <w:sz w:val="20"/>
          <w:szCs w:val="20"/>
        </w:rPr>
      </w:pPr>
      <w:r>
        <w:rPr>
          <w:sz w:val="20"/>
          <w:szCs w:val="20"/>
        </w:rPr>
      </w:r>
    </w:p>
    <w:p>
      <w:pPr>
        <w:pStyle w:val="5"/>
        <w:numPr>
          <w:ilvl w:val="4"/>
          <w:numId w:val="3"/>
        </w:numPr>
        <w:tabs>
          <w:tab w:val="clear" w:pos="709"/>
          <w:tab w:val="left" w:pos="0" w:leader="none"/>
        </w:tabs>
        <w:bidi w:val="0"/>
        <w:spacing w:before="0" w:after="0"/>
        <w:jc w:val="both"/>
        <w:rPr/>
      </w:pPr>
      <w:r>
        <w:rPr>
          <w:rFonts w:cs="Times New Roman" w:ascii="Times New Roman" w:hAnsi="Times New Roman"/>
          <w:b w:val="false"/>
          <w:i w:val="false"/>
          <w:sz w:val="24"/>
          <w:szCs w:val="24"/>
        </w:rPr>
        <w:t>О  районном бюджете на 20</w:t>
      </w:r>
      <w:r>
        <w:rPr>
          <w:rFonts w:eastAsia="NSimSun" w:cs="Times New Roman" w:ascii="Times New Roman" w:hAnsi="Times New Roman"/>
          <w:b w:val="false"/>
          <w:bCs/>
          <w:i w:val="false"/>
          <w:iCs/>
          <w:color w:val="000000"/>
          <w:kern w:val="2"/>
          <w:sz w:val="24"/>
          <w:szCs w:val="24"/>
          <w:lang w:val="en-US" w:eastAsia="zh-CN" w:bidi="hi-IN"/>
        </w:rPr>
        <w:t>22</w:t>
      </w:r>
      <w:r>
        <w:rPr>
          <w:rFonts w:cs="Times New Roman" w:ascii="Times New Roman" w:hAnsi="Times New Roman"/>
          <w:b w:val="false"/>
          <w:i w:val="false"/>
          <w:sz w:val="24"/>
          <w:szCs w:val="24"/>
        </w:rPr>
        <w:t xml:space="preserve"> год </w:t>
      </w:r>
    </w:p>
    <w:p>
      <w:pPr>
        <w:pStyle w:val="Normal"/>
        <w:bidi w:val="0"/>
        <w:jc w:val="both"/>
        <w:rPr/>
      </w:pPr>
      <w:r>
        <w:rPr/>
        <w:t>и на плановый период 202</w:t>
      </w:r>
      <w:r>
        <w:rPr>
          <w:lang w:val="en-US"/>
        </w:rPr>
        <w:t>3</w:t>
      </w:r>
      <w:r>
        <w:rPr/>
        <w:t xml:space="preserve"> и 202</w:t>
      </w:r>
      <w:r>
        <w:rPr>
          <w:lang w:val="en-US"/>
        </w:rPr>
        <w:t>4</w:t>
      </w:r>
      <w:r>
        <w:rPr/>
        <w:t xml:space="preserve"> годов</w:t>
      </w:r>
    </w:p>
    <w:p>
      <w:pPr>
        <w:pStyle w:val="Normal"/>
        <w:bidi w:val="0"/>
        <w:ind w:firstLine="851"/>
        <w:jc w:val="both"/>
        <w:rPr>
          <w:bCs/>
        </w:rPr>
      </w:pPr>
      <w:r>
        <w:rPr>
          <w:bCs/>
        </w:rPr>
      </w:r>
    </w:p>
    <w:p>
      <w:pPr>
        <w:pStyle w:val="Normal"/>
        <w:bidi w:val="0"/>
        <w:ind w:firstLine="851"/>
        <w:jc w:val="both"/>
        <w:rPr>
          <w:bCs/>
        </w:rPr>
      </w:pPr>
      <w:r>
        <w:rPr>
          <w:bCs/>
        </w:rPr>
      </w:r>
    </w:p>
    <w:p>
      <w:pPr>
        <w:pStyle w:val="Normal"/>
        <w:bidi w:val="0"/>
        <w:ind w:firstLine="851"/>
        <w:jc w:val="both"/>
        <w:rPr/>
      </w:pPr>
      <w:r>
        <w:rPr/>
        <w:t>В соответствии с Бюджетным Кодексом РФ, Федеральным Законом № 131-ФЗ от 6.10.2003 года «Об общих принципах организации местного самоуправления в Российской Федерации», законодательством Орловской области, уставом Малоархангельского района, Малоархангельский районный Совет народных депутатов РЕШИЛ:</w:t>
      </w:r>
    </w:p>
    <w:p>
      <w:pPr>
        <w:pStyle w:val="Normal"/>
        <w:bidi w:val="0"/>
        <w:jc w:val="both"/>
        <w:rPr/>
      </w:pPr>
      <w:r>
        <w:rPr/>
        <w:t>1.Утвердить основные характеристики районного бюджета:</w:t>
      </w:r>
    </w:p>
    <w:p>
      <w:pPr>
        <w:pStyle w:val="Normal"/>
        <w:bidi w:val="0"/>
        <w:ind w:left="360" w:hanging="0"/>
        <w:jc w:val="both"/>
        <w:rPr/>
      </w:pPr>
      <w:r>
        <w:rPr/>
        <w:t>1) прогнозируемый общий объем доходов районного бюджета на 20</w:t>
      </w:r>
      <w:r>
        <w:rPr>
          <w:lang w:val="en-US"/>
        </w:rPr>
        <w:t>22</w:t>
      </w:r>
      <w:r>
        <w:rPr/>
        <w:t xml:space="preserve"> год - в сумме </w:t>
      </w:r>
      <w:r>
        <w:rPr>
          <w:rFonts w:eastAsia="NSimSun" w:cs="Arial"/>
          <w:color w:val="auto"/>
          <w:kern w:val="2"/>
          <w:sz w:val="24"/>
          <w:szCs w:val="24"/>
          <w:lang w:val="en-US" w:eastAsia="zh-CN" w:bidi="hi-IN"/>
        </w:rPr>
        <w:t>257375,0</w:t>
      </w:r>
      <w:r>
        <w:rPr>
          <w:rFonts w:eastAsia="NSimSun" w:cs="Arial"/>
          <w:color w:val="auto"/>
          <w:kern w:val="2"/>
          <w:sz w:val="24"/>
          <w:szCs w:val="24"/>
          <w:lang w:val="ru-RU" w:eastAsia="zh-CN" w:bidi="hi-IN"/>
        </w:rPr>
        <w:t xml:space="preserve"> </w:t>
      </w:r>
      <w:r>
        <w:rPr/>
        <w:t>тыс. рублей, на 202</w:t>
      </w:r>
      <w:r>
        <w:rPr>
          <w:lang w:val="en-US"/>
        </w:rPr>
        <w:t>3</w:t>
      </w:r>
      <w:r>
        <w:rPr/>
        <w:t xml:space="preserve"> год - в сумме </w:t>
      </w:r>
      <w:r>
        <w:rPr>
          <w:rFonts w:eastAsia="NSimSun" w:cs="Arial"/>
          <w:color w:val="auto"/>
          <w:kern w:val="2"/>
          <w:sz w:val="24"/>
          <w:szCs w:val="24"/>
          <w:lang w:val="ru-RU" w:eastAsia="zh-CN" w:bidi="hi-IN"/>
        </w:rPr>
        <w:t xml:space="preserve">232744,9 </w:t>
      </w:r>
      <w:r>
        <w:rPr/>
        <w:t>тыс. рублей и на 202</w:t>
      </w:r>
      <w:r>
        <w:rPr>
          <w:lang w:val="en-US"/>
        </w:rPr>
        <w:t>4</w:t>
      </w:r>
      <w:r>
        <w:rPr/>
        <w:t xml:space="preserve"> год – в сумме </w:t>
      </w:r>
      <w:r>
        <w:rPr>
          <w:rFonts w:eastAsia="NSimSun" w:cs="Arial"/>
          <w:color w:val="auto"/>
          <w:kern w:val="2"/>
          <w:sz w:val="24"/>
          <w:szCs w:val="24"/>
          <w:lang w:val="ru-RU" w:eastAsia="zh-CN" w:bidi="hi-IN"/>
        </w:rPr>
        <w:t>234467</w:t>
      </w:r>
      <w:r>
        <w:rPr>
          <w:rFonts w:eastAsia="NSimSun" w:cs="Arial"/>
          <w:color w:val="auto"/>
          <w:kern w:val="2"/>
          <w:sz w:val="24"/>
          <w:szCs w:val="24"/>
          <w:lang w:val="en-US" w:eastAsia="zh-CN" w:bidi="hi-IN"/>
        </w:rPr>
        <w:t>,2</w:t>
      </w:r>
      <w:r>
        <w:rPr/>
        <w:t xml:space="preserve"> тыс. рублей;</w:t>
      </w:r>
    </w:p>
    <w:p>
      <w:pPr>
        <w:pStyle w:val="Normal"/>
        <w:bidi w:val="0"/>
        <w:ind w:left="360" w:hanging="0"/>
        <w:jc w:val="both"/>
        <w:rPr/>
      </w:pPr>
      <w:r>
        <w:rPr/>
        <w:t>2) общий объем расходов районного бюджета на 20</w:t>
      </w:r>
      <w:r>
        <w:rPr>
          <w:lang w:val="en-US"/>
        </w:rPr>
        <w:t>22</w:t>
      </w:r>
      <w:r>
        <w:rPr/>
        <w:t xml:space="preserve"> год - в сумме </w:t>
      </w:r>
      <w:r>
        <w:rPr>
          <w:rFonts w:eastAsia="NSimSun" w:cs="Arial"/>
          <w:color w:val="auto"/>
          <w:kern w:val="2"/>
          <w:sz w:val="24"/>
          <w:szCs w:val="24"/>
          <w:lang w:val="en-US" w:eastAsia="zh-CN" w:bidi="hi-IN"/>
        </w:rPr>
        <w:t>26</w:t>
      </w:r>
      <w:r>
        <w:rPr>
          <w:rFonts w:eastAsia="NSimSun" w:cs="Arial"/>
          <w:color w:val="auto"/>
          <w:kern w:val="2"/>
          <w:sz w:val="24"/>
          <w:szCs w:val="24"/>
          <w:lang w:val="en-US" w:eastAsia="zh-CN" w:bidi="hi-IN"/>
        </w:rPr>
        <w:t>0949,8</w:t>
      </w:r>
      <w:r>
        <w:rPr/>
        <w:t xml:space="preserve"> тыс. рублей, на 202</w:t>
      </w:r>
      <w:r>
        <w:rPr>
          <w:lang w:val="en-US"/>
        </w:rPr>
        <w:t>3</w:t>
      </w:r>
      <w:r>
        <w:rPr/>
        <w:t xml:space="preserve"> год - в сумме </w:t>
      </w:r>
      <w:r>
        <w:rPr>
          <w:rFonts w:eastAsia="NSimSun" w:cs="Arial"/>
          <w:color w:val="auto"/>
          <w:kern w:val="2"/>
          <w:sz w:val="24"/>
          <w:szCs w:val="24"/>
          <w:lang w:val="ru-RU" w:eastAsia="zh-CN" w:bidi="hi-IN"/>
        </w:rPr>
        <w:t>236986,8</w:t>
      </w:r>
      <w:r>
        <w:rPr/>
        <w:t xml:space="preserve"> тыс. рублей и на 202</w:t>
      </w:r>
      <w:r>
        <w:rPr>
          <w:lang w:val="en-US"/>
        </w:rPr>
        <w:t>4</w:t>
      </w:r>
      <w:r>
        <w:rPr/>
        <w:t xml:space="preserve"> год - в сумме </w:t>
      </w:r>
      <w:r>
        <w:rPr>
          <w:rFonts w:eastAsia="NSimSun" w:cs="Arial"/>
          <w:color w:val="auto"/>
          <w:kern w:val="2"/>
          <w:sz w:val="24"/>
          <w:szCs w:val="24"/>
          <w:lang w:val="en-US" w:eastAsia="zh-CN" w:bidi="hi-IN"/>
        </w:rPr>
        <w:t>239633,2</w:t>
      </w:r>
      <w:r>
        <w:rPr>
          <w:lang w:val="en-US"/>
        </w:rPr>
        <w:t xml:space="preserve"> </w:t>
      </w:r>
      <w:r>
        <w:rPr/>
        <w:t>тыс. рублей.</w:t>
      </w:r>
    </w:p>
    <w:p>
      <w:pPr>
        <w:pStyle w:val="Normal"/>
        <w:bidi w:val="0"/>
        <w:ind w:left="360" w:hanging="0"/>
        <w:jc w:val="both"/>
        <w:rPr/>
      </w:pPr>
      <w:r>
        <w:rPr/>
        <w:t xml:space="preserve">3) нормативную величину резервного фонда администрации района в сумме 100,0 тыс. рублей. </w:t>
      </w:r>
    </w:p>
    <w:p>
      <w:pPr>
        <w:pStyle w:val="Normal"/>
        <w:bidi w:val="0"/>
        <w:ind w:left="360" w:hanging="0"/>
        <w:jc w:val="both"/>
        <w:rPr/>
      </w:pPr>
      <w:r>
        <w:rPr/>
        <w:t>4)  объем дефицита районного бюджета на 20</w:t>
      </w:r>
      <w:r>
        <w:rPr>
          <w:lang w:val="en-US"/>
        </w:rPr>
        <w:t>22</w:t>
      </w:r>
      <w:r>
        <w:rPr/>
        <w:t xml:space="preserve"> год в сумме </w:t>
      </w:r>
      <w:r>
        <w:rPr>
          <w:rFonts w:eastAsia="NSimSun" w:cs="Arial"/>
          <w:color w:val="auto"/>
          <w:kern w:val="2"/>
          <w:sz w:val="24"/>
          <w:szCs w:val="24"/>
          <w:lang w:val="en-US" w:eastAsia="zh-CN" w:bidi="hi-IN"/>
        </w:rPr>
        <w:t>3574,8</w:t>
      </w:r>
      <w:r>
        <w:rPr/>
        <w:t xml:space="preserve"> тыс. рублей, на 202</w:t>
      </w:r>
      <w:r>
        <w:rPr>
          <w:lang w:val="en-US"/>
        </w:rPr>
        <w:t>3</w:t>
      </w:r>
      <w:r>
        <w:rPr/>
        <w:t xml:space="preserve"> год в сумме </w:t>
      </w:r>
      <w:r>
        <w:rPr>
          <w:rFonts w:eastAsia="NSimSun" w:cs="Arial"/>
          <w:color w:val="auto"/>
          <w:kern w:val="2"/>
          <w:sz w:val="24"/>
          <w:szCs w:val="24"/>
          <w:lang w:val="en-US" w:eastAsia="zh-CN" w:bidi="hi-IN"/>
        </w:rPr>
        <w:t>4241,9</w:t>
      </w:r>
      <w:r>
        <w:rPr/>
        <w:t xml:space="preserve"> тыс. рублей, на 202</w:t>
      </w:r>
      <w:r>
        <w:rPr>
          <w:lang w:val="en-US"/>
        </w:rPr>
        <w:t>4</w:t>
      </w:r>
      <w:r>
        <w:rPr/>
        <w:t xml:space="preserve"> год в сумме 5</w:t>
      </w:r>
      <w:r>
        <w:rPr>
          <w:rFonts w:eastAsia="NSimSun" w:cs="Arial"/>
          <w:color w:val="auto"/>
          <w:kern w:val="2"/>
          <w:sz w:val="24"/>
          <w:szCs w:val="24"/>
          <w:lang w:val="en-US" w:eastAsia="zh-CN" w:bidi="hi-IN"/>
        </w:rPr>
        <w:t>166,0</w:t>
      </w:r>
      <w:r>
        <w:rPr/>
        <w:t xml:space="preserve"> тыс. рублей.</w:t>
      </w:r>
    </w:p>
    <w:p>
      <w:pPr>
        <w:pStyle w:val="Normal"/>
        <w:bidi w:val="0"/>
        <w:ind w:left="360" w:hanging="0"/>
        <w:jc w:val="both"/>
        <w:rPr/>
      </w:pPr>
      <w:r>
        <w:rPr/>
        <w:t>Источники финансирования дефицита районного бюджета на 20</w:t>
      </w:r>
      <w:r>
        <w:rPr>
          <w:lang w:val="en-US"/>
        </w:rPr>
        <w:t>22</w:t>
      </w:r>
      <w:r>
        <w:rPr/>
        <w:t xml:space="preserve"> год </w:t>
      </w:r>
      <w:bookmarkStart w:id="0" w:name="__DdeLink__241_2097345664"/>
      <w:r>
        <w:rPr/>
        <w:t>и на плановый период 202</w:t>
      </w:r>
      <w:r>
        <w:rPr>
          <w:lang w:val="en-US"/>
        </w:rPr>
        <w:t>3</w:t>
      </w:r>
      <w:r>
        <w:rPr/>
        <w:t xml:space="preserve"> и 202</w:t>
      </w:r>
      <w:r>
        <w:rPr>
          <w:lang w:val="en-US"/>
        </w:rPr>
        <w:t>4</w:t>
      </w:r>
      <w:r>
        <w:rPr/>
        <w:t xml:space="preserve"> годов</w:t>
      </w:r>
      <w:bookmarkEnd w:id="0"/>
      <w:r>
        <w:rPr/>
        <w:t xml:space="preserve"> – согласно приложению 1 к настоящему решению.</w:t>
      </w:r>
    </w:p>
    <w:p>
      <w:pPr>
        <w:pStyle w:val="Normal"/>
        <w:bidi w:val="0"/>
        <w:jc w:val="both"/>
        <w:rPr/>
      </w:pPr>
      <w:r>
        <w:rPr/>
        <w:t>2. Утвердить нормативы распределения отдельных налоговых и неналоговых доходов в районный бюджет на 20</w:t>
      </w:r>
      <w:r>
        <w:rPr>
          <w:lang w:val="en-US"/>
        </w:rPr>
        <w:t>22</w:t>
      </w:r>
      <w:r>
        <w:rPr/>
        <w:t xml:space="preserve"> год и на плановый период 202</w:t>
      </w:r>
      <w:r>
        <w:rPr>
          <w:lang w:val="en-US"/>
        </w:rPr>
        <w:t>3</w:t>
      </w:r>
      <w:r>
        <w:rPr/>
        <w:t xml:space="preserve"> и 202</w:t>
      </w:r>
      <w:r>
        <w:rPr>
          <w:lang w:val="en-US"/>
        </w:rPr>
        <w:t>4</w:t>
      </w:r>
      <w:r>
        <w:rPr/>
        <w:t xml:space="preserve"> годов, не установленные бюджетным законодательством Российской Федерации - согласно приложению 2 к настоящему решению.</w:t>
      </w:r>
    </w:p>
    <w:p>
      <w:pPr>
        <w:pStyle w:val="Normal"/>
        <w:bidi w:val="0"/>
        <w:jc w:val="both"/>
        <w:rPr/>
      </w:pPr>
      <w:r>
        <w:rPr/>
        <w:t>3. Утвердить нормативы распределения</w:t>
      </w:r>
      <w:r>
        <w:rPr>
          <w:bCs/>
        </w:rPr>
        <w:t xml:space="preserve"> поступлений между бюджетами на 20</w:t>
      </w:r>
      <w:r>
        <w:rPr>
          <w:bCs/>
          <w:lang w:val="en-US"/>
        </w:rPr>
        <w:t>22</w:t>
      </w:r>
      <w:r>
        <w:rPr>
          <w:bCs/>
        </w:rPr>
        <w:t xml:space="preserve"> год и на плановый период 202</w:t>
      </w:r>
      <w:r>
        <w:rPr>
          <w:bCs/>
          <w:lang w:val="en-US"/>
        </w:rPr>
        <w:t>3</w:t>
      </w:r>
      <w:r>
        <w:rPr>
          <w:bCs/>
        </w:rPr>
        <w:t xml:space="preserve"> и 202</w:t>
      </w:r>
      <w:r>
        <w:rPr>
          <w:bCs/>
          <w:lang w:val="en-US"/>
        </w:rPr>
        <w:t>4</w:t>
      </w:r>
      <w:r>
        <w:rPr>
          <w:bCs/>
        </w:rPr>
        <w:t xml:space="preserve"> годов - </w:t>
      </w:r>
      <w:r>
        <w:rPr/>
        <w:t>согласно приложению 3 к настоящему решению.</w:t>
      </w:r>
    </w:p>
    <w:p>
      <w:pPr>
        <w:pStyle w:val="Normal"/>
        <w:bidi w:val="0"/>
        <w:jc w:val="both"/>
        <w:rPr/>
      </w:pPr>
      <w:r>
        <w:rPr/>
        <w:t>4. В случае изменения в 20</w:t>
      </w:r>
      <w:r>
        <w:rPr>
          <w:lang w:val="en-US"/>
        </w:rPr>
        <w:t>222-2024</w:t>
      </w:r>
      <w:r>
        <w:rPr/>
        <w:t xml:space="preserve"> году состава и  (или) функций главных администраторов доходов районного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финансовый отдел администрации Малоархангельского района вправе вносить в ходе исполнения бюджета соответствующие изменения  в перечень главных администраторов доходов районного бюджета и главных администраторов источников финансирования дефицита районного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районного бюджета с последующим внесением изменений в настоящее решение.</w:t>
      </w:r>
    </w:p>
    <w:p>
      <w:pPr>
        <w:pStyle w:val="Normal"/>
        <w:bidi w:val="0"/>
        <w:jc w:val="both"/>
        <w:rPr/>
      </w:pPr>
      <w:r>
        <w:rPr/>
        <w:t>5. Учесть в районном бюджете прогнозируемое поступление доходов в соответствии с нормативами распределения налоговых и неналоговых доходов на 20</w:t>
      </w:r>
      <w:r>
        <w:rPr>
          <w:lang w:val="en-US"/>
        </w:rPr>
        <w:t>21</w:t>
      </w:r>
      <w:r>
        <w:rPr/>
        <w:t xml:space="preserve"> год и на   плановый период 2022 и 202</w:t>
      </w:r>
      <w:r>
        <w:rPr>
          <w:lang w:val="en-US"/>
        </w:rPr>
        <w:t>3</w:t>
      </w:r>
      <w:r>
        <w:rPr/>
        <w:t xml:space="preserve"> годов</w:t>
      </w:r>
      <w:r>
        <w:rPr>
          <w:bCs/>
        </w:rPr>
        <w:t xml:space="preserve"> - согласно приложению 4</w:t>
      </w:r>
      <w:r>
        <w:rPr/>
        <w:t xml:space="preserve"> к настоящему решению</w:t>
      </w:r>
      <w:r>
        <w:rPr>
          <w:bCs/>
        </w:rPr>
        <w:t>.</w:t>
      </w:r>
    </w:p>
    <w:p>
      <w:pPr>
        <w:pStyle w:val="Normal"/>
        <w:bidi w:val="0"/>
        <w:jc w:val="both"/>
        <w:rPr/>
      </w:pPr>
      <w:r>
        <w:rPr>
          <w:bCs/>
        </w:rPr>
        <w:t xml:space="preserve">Утвердить  общий объем межбюджетных трансфертов, получаемых из бюджета Орловской области на 2022 год - в сумме </w:t>
      </w:r>
      <w:r>
        <w:rPr>
          <w:bCs/>
          <w:lang w:val="en-US"/>
        </w:rPr>
        <w:t>149952,0</w:t>
      </w:r>
      <w:r>
        <w:rPr>
          <w:bCs/>
        </w:rPr>
        <w:t xml:space="preserve"> тыс.руб, на 2023 год - в сумме 135485,9 тыс.руб, на 2024 год — в сумме 133550,2 тыс.руб.</w:t>
      </w:r>
    </w:p>
    <w:p>
      <w:pPr>
        <w:pStyle w:val="Normal"/>
        <w:bidi w:val="0"/>
        <w:jc w:val="both"/>
        <w:rPr/>
      </w:pPr>
      <w:r>
        <w:rPr/>
        <w:t>6. Утвердить общий объем бюджетных ассигнований на исполнение публичных нормативных обязательств на 2022 год</w:t>
      </w:r>
      <w:r>
        <w:rPr>
          <w:b/>
          <w:bCs/>
        </w:rPr>
        <w:t xml:space="preserve"> </w:t>
      </w:r>
      <w:r>
        <w:rPr>
          <w:b w:val="false"/>
          <w:bCs w:val="false"/>
        </w:rPr>
        <w:t>и на плановый период 202</w:t>
      </w:r>
      <w:r>
        <w:rPr>
          <w:b w:val="false"/>
          <w:bCs w:val="false"/>
          <w:lang w:val="en-US"/>
        </w:rPr>
        <w:t>3</w:t>
      </w:r>
      <w:r>
        <w:rPr>
          <w:b w:val="false"/>
          <w:bCs w:val="false"/>
        </w:rPr>
        <w:t xml:space="preserve"> и 202</w:t>
      </w:r>
      <w:r>
        <w:rPr>
          <w:b w:val="false"/>
          <w:bCs w:val="false"/>
          <w:lang w:val="en-US"/>
        </w:rPr>
        <w:t>4</w:t>
      </w:r>
      <w:r>
        <w:rPr>
          <w:b w:val="false"/>
          <w:bCs w:val="false"/>
        </w:rPr>
        <w:t xml:space="preserve"> годов - согласно приложению 5 к настоящему решению.</w:t>
      </w:r>
    </w:p>
    <w:p>
      <w:pPr>
        <w:pStyle w:val="Normal"/>
        <w:bidi w:val="0"/>
        <w:jc w:val="both"/>
        <w:rPr/>
      </w:pPr>
      <w:r>
        <w:rPr/>
        <w:t>7. Утвердить в пределах общего объема расходов распределение бюджетных ассигнований на исполнение бюджета по разделам и подразделам классификации расходов районного бюджета  на 20</w:t>
      </w:r>
      <w:r>
        <w:rPr>
          <w:lang w:val="en-US"/>
        </w:rPr>
        <w:t>22</w:t>
      </w:r>
      <w:r>
        <w:rPr/>
        <w:t xml:space="preserve"> год и на плановый период 202</w:t>
      </w:r>
      <w:r>
        <w:rPr>
          <w:lang w:val="en-US"/>
        </w:rPr>
        <w:t>3</w:t>
      </w:r>
      <w:r>
        <w:rPr/>
        <w:t xml:space="preserve"> и 202</w:t>
      </w:r>
      <w:r>
        <w:rPr>
          <w:lang w:val="en-US"/>
        </w:rPr>
        <w:t>4</w:t>
      </w:r>
      <w:r>
        <w:rPr/>
        <w:t xml:space="preserve"> годов  согласно приложению 6</w:t>
      </w:r>
      <w:r>
        <w:rPr>
          <w:sz w:val="20"/>
          <w:szCs w:val="20"/>
        </w:rPr>
        <w:t xml:space="preserve"> </w:t>
      </w:r>
      <w:r>
        <w:rPr/>
        <w:t>к настоящему решению.</w:t>
      </w:r>
    </w:p>
    <w:p>
      <w:pPr>
        <w:pStyle w:val="Normal"/>
        <w:bidi w:val="0"/>
        <w:jc w:val="both"/>
        <w:rPr/>
      </w:pPr>
      <w:r>
        <w:rPr/>
        <w:t>8. Утвердить р</w:t>
      </w:r>
      <w:r>
        <w:rPr>
          <w:color w:val="000000"/>
        </w:rPr>
        <w:t xml:space="preserve">аспределение бюджетных ассигнований по разделам, подразделам, целевым статьям (муниципальным программам Малоархангельского района и непрограммным направлениям деятельности), группам и подгруппам видов расходов классификации расходов районного бюджета </w:t>
      </w:r>
      <w:r>
        <w:rPr/>
        <w:t>на 20</w:t>
      </w:r>
      <w:r>
        <w:rPr>
          <w:lang w:val="en-US"/>
        </w:rPr>
        <w:t>22</w:t>
      </w:r>
      <w:r>
        <w:rPr/>
        <w:t xml:space="preserve"> год и на плановый период 202</w:t>
      </w:r>
      <w:r>
        <w:rPr>
          <w:lang w:val="en-US"/>
        </w:rPr>
        <w:t>3</w:t>
      </w:r>
      <w:r>
        <w:rPr/>
        <w:t xml:space="preserve"> и 202</w:t>
      </w:r>
      <w:r>
        <w:rPr>
          <w:lang w:val="en-US"/>
        </w:rPr>
        <w:t>4</w:t>
      </w:r>
      <w:r>
        <w:rPr/>
        <w:t xml:space="preserve"> годов</w:t>
      </w:r>
      <w:r>
        <w:rPr>
          <w:bCs/>
        </w:rPr>
        <w:t xml:space="preserve"> </w:t>
      </w:r>
      <w:r>
        <w:rPr/>
        <w:t>- согласно приложению 7 к настоящему решению</w:t>
      </w:r>
      <w:r>
        <w:rPr>
          <w:sz w:val="20"/>
          <w:szCs w:val="20"/>
        </w:rPr>
        <w:t>.</w:t>
      </w:r>
    </w:p>
    <w:p>
      <w:pPr>
        <w:pStyle w:val="Normal"/>
        <w:bidi w:val="0"/>
        <w:jc w:val="both"/>
        <w:rPr/>
      </w:pPr>
      <w:r>
        <w:rPr>
          <w:bCs/>
        </w:rPr>
        <w:t>9. Утвердить в пределах общего объема расходов ведомственную структуру расходов районного бюджета на 20</w:t>
      </w:r>
      <w:r>
        <w:rPr>
          <w:bCs/>
          <w:lang w:val="en-US"/>
        </w:rPr>
        <w:t>22</w:t>
      </w:r>
      <w:r>
        <w:rPr>
          <w:bCs/>
        </w:rPr>
        <w:t xml:space="preserve"> год и на</w:t>
      </w:r>
      <w:r>
        <w:rPr/>
        <w:t xml:space="preserve"> плановый период 202</w:t>
      </w:r>
      <w:r>
        <w:rPr>
          <w:lang w:val="en-US"/>
        </w:rPr>
        <w:t>3</w:t>
      </w:r>
      <w:r>
        <w:rPr/>
        <w:t xml:space="preserve"> и 202</w:t>
      </w:r>
      <w:r>
        <w:rPr>
          <w:lang w:val="en-US"/>
        </w:rPr>
        <w:t>4</w:t>
      </w:r>
      <w:r>
        <w:rPr/>
        <w:t xml:space="preserve"> годов</w:t>
      </w:r>
      <w:r>
        <w:rPr>
          <w:bCs/>
        </w:rPr>
        <w:t xml:space="preserve"> - согласно приложению 8</w:t>
      </w:r>
      <w:r>
        <w:rPr/>
        <w:t xml:space="preserve"> к</w:t>
      </w:r>
      <w:r>
        <w:rPr>
          <w:sz w:val="20"/>
          <w:szCs w:val="20"/>
        </w:rPr>
        <w:t xml:space="preserve"> </w:t>
      </w:r>
      <w:r>
        <w:rPr/>
        <w:t xml:space="preserve">настоящему решению. </w:t>
      </w:r>
    </w:p>
    <w:p>
      <w:pPr>
        <w:pStyle w:val="Normal"/>
        <w:bidi w:val="0"/>
        <w:jc w:val="both"/>
        <w:rPr/>
      </w:pPr>
      <w:r>
        <w:rPr>
          <w:bCs/>
        </w:rPr>
        <w:t xml:space="preserve">10. Утвердить </w:t>
      </w:r>
      <w:r>
        <w:rPr>
          <w:rFonts w:eastAsia="NSimSun" w:cs="Arial"/>
          <w:bCs/>
          <w:color w:val="auto"/>
          <w:kern w:val="2"/>
          <w:sz w:val="24"/>
          <w:szCs w:val="24"/>
          <w:lang w:val="ru-RU" w:eastAsia="zh-CN" w:bidi="hi-IN"/>
        </w:rPr>
        <w:t>объем</w:t>
      </w:r>
      <w:r>
        <w:rPr>
          <w:bCs/>
        </w:rPr>
        <w:t xml:space="preserve"> дотаций на выравнивание бюджетной обеспеченности бюджетов сельских поселений: </w:t>
      </w:r>
    </w:p>
    <w:p>
      <w:pPr>
        <w:pStyle w:val="Normal"/>
        <w:bidi w:val="0"/>
        <w:jc w:val="both"/>
        <w:rPr/>
      </w:pPr>
      <w:r>
        <w:rPr>
          <w:bCs/>
        </w:rPr>
        <w:t>1) на 20</w:t>
      </w:r>
      <w:r>
        <w:rPr>
          <w:bCs/>
          <w:lang w:val="en-US"/>
        </w:rPr>
        <w:t>22</w:t>
      </w:r>
      <w:r>
        <w:rPr>
          <w:bCs/>
        </w:rPr>
        <w:t xml:space="preserve"> год и на плановый период 202</w:t>
      </w:r>
      <w:r>
        <w:rPr>
          <w:bCs/>
          <w:lang w:val="en-US"/>
        </w:rPr>
        <w:t>3</w:t>
      </w:r>
      <w:r>
        <w:rPr>
          <w:bCs/>
        </w:rPr>
        <w:t xml:space="preserve"> и 202</w:t>
      </w:r>
      <w:r>
        <w:rPr>
          <w:bCs/>
          <w:lang w:val="en-US"/>
        </w:rPr>
        <w:t>4</w:t>
      </w:r>
      <w:r>
        <w:rPr>
          <w:bCs/>
        </w:rPr>
        <w:t xml:space="preserve"> годов – согласно приложению </w:t>
      </w:r>
      <w:r>
        <w:rPr>
          <w:rFonts w:eastAsia="NSimSun" w:cs="Arial"/>
          <w:bCs/>
          <w:color w:val="auto"/>
          <w:kern w:val="2"/>
          <w:sz w:val="24"/>
          <w:szCs w:val="24"/>
          <w:lang w:val="ru-RU" w:eastAsia="zh-CN" w:bidi="hi-IN"/>
        </w:rPr>
        <w:t>9</w:t>
      </w:r>
      <w:r>
        <w:rPr>
          <w:sz w:val="20"/>
          <w:szCs w:val="20"/>
        </w:rPr>
        <w:t xml:space="preserve"> </w:t>
      </w:r>
      <w:r>
        <w:rPr/>
        <w:t>к настоящему решению</w:t>
      </w:r>
      <w:r>
        <w:rPr>
          <w:sz w:val="20"/>
          <w:szCs w:val="20"/>
        </w:rPr>
        <w:t>.</w:t>
      </w:r>
    </w:p>
    <w:p>
      <w:pPr>
        <w:pStyle w:val="Normal"/>
        <w:bidi w:val="0"/>
        <w:jc w:val="both"/>
        <w:rPr>
          <w:sz w:val="24"/>
          <w:szCs w:val="24"/>
        </w:rPr>
      </w:pPr>
      <w:r>
        <w:rPr>
          <w:sz w:val="24"/>
          <w:szCs w:val="24"/>
        </w:rPr>
        <w:t>Утвердить критерий выравнивания расчетной бюджетной обеспеченности поселений на 2022 год — 1,54993.</w:t>
      </w:r>
    </w:p>
    <w:p>
      <w:pPr>
        <w:pStyle w:val="Normal"/>
        <w:bidi w:val="0"/>
        <w:jc w:val="both"/>
        <w:rPr/>
      </w:pPr>
      <w:r>
        <w:rPr>
          <w:bCs/>
        </w:rPr>
        <w:t>11. Утвердить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pPr>
        <w:pStyle w:val="Normal"/>
        <w:bidi w:val="0"/>
        <w:jc w:val="both"/>
        <w:rPr>
          <w:sz w:val="24"/>
          <w:szCs w:val="24"/>
        </w:rPr>
      </w:pPr>
      <w:r>
        <w:rPr>
          <w:bCs/>
          <w:sz w:val="24"/>
          <w:szCs w:val="24"/>
        </w:rPr>
        <w:t>на 20</w:t>
      </w:r>
      <w:r>
        <w:rPr>
          <w:bCs/>
          <w:sz w:val="24"/>
          <w:szCs w:val="24"/>
          <w:lang w:val="en-US"/>
        </w:rPr>
        <w:t>22</w:t>
      </w:r>
      <w:r>
        <w:rPr>
          <w:bCs/>
          <w:sz w:val="24"/>
          <w:szCs w:val="24"/>
        </w:rPr>
        <w:t xml:space="preserve"> год на плановый период 202</w:t>
      </w:r>
      <w:r>
        <w:rPr>
          <w:bCs/>
          <w:sz w:val="24"/>
          <w:szCs w:val="24"/>
          <w:lang w:val="en-US"/>
        </w:rPr>
        <w:t>3</w:t>
      </w:r>
      <w:r>
        <w:rPr>
          <w:bCs/>
          <w:sz w:val="24"/>
          <w:szCs w:val="24"/>
        </w:rPr>
        <w:t xml:space="preserve"> и 202</w:t>
      </w:r>
      <w:r>
        <w:rPr>
          <w:bCs/>
          <w:sz w:val="24"/>
          <w:szCs w:val="24"/>
          <w:lang w:val="en-US"/>
        </w:rPr>
        <w:t>4</w:t>
      </w:r>
      <w:r>
        <w:rPr>
          <w:bCs/>
          <w:sz w:val="24"/>
          <w:szCs w:val="24"/>
        </w:rPr>
        <w:t xml:space="preserve"> годов – согласно приложению 1</w:t>
      </w:r>
      <w:r>
        <w:rPr>
          <w:rFonts w:eastAsia="NSimSun" w:cs="Arial"/>
          <w:bCs/>
          <w:color w:val="auto"/>
          <w:kern w:val="2"/>
          <w:sz w:val="24"/>
          <w:szCs w:val="24"/>
          <w:lang w:val="ru-RU" w:eastAsia="zh-CN" w:bidi="hi-IN"/>
        </w:rPr>
        <w:t>0</w:t>
      </w:r>
      <w:r>
        <w:rPr>
          <w:sz w:val="24"/>
          <w:szCs w:val="24"/>
        </w:rPr>
        <w:t xml:space="preserve"> к настоящему решению.</w:t>
      </w:r>
    </w:p>
    <w:p>
      <w:pPr>
        <w:pStyle w:val="Normal"/>
        <w:bidi w:val="0"/>
        <w:jc w:val="both"/>
        <w:rPr>
          <w:sz w:val="24"/>
          <w:szCs w:val="24"/>
        </w:rPr>
      </w:pPr>
      <w:r>
        <w:rPr>
          <w:sz w:val="24"/>
          <w:szCs w:val="24"/>
        </w:rPr>
        <w:t>12. Утвердить прогнозируемое поступление доходов и распределение бюджетных ассигнований Дорожного фонда Малоархангельского района на 20</w:t>
      </w:r>
      <w:r>
        <w:rPr>
          <w:rFonts w:eastAsia="NSimSun" w:cs="Arial"/>
          <w:color w:val="auto"/>
          <w:kern w:val="2"/>
          <w:sz w:val="24"/>
          <w:szCs w:val="24"/>
          <w:lang w:val="ru-RU" w:eastAsia="zh-CN" w:bidi="hi-IN"/>
        </w:rPr>
        <w:t>22</w:t>
      </w:r>
      <w:r>
        <w:rPr>
          <w:sz w:val="24"/>
          <w:szCs w:val="24"/>
        </w:rPr>
        <w:t xml:space="preserve"> год и на плановый период 202</w:t>
      </w:r>
      <w:r>
        <w:rPr>
          <w:rFonts w:eastAsia="NSimSun" w:cs="Arial"/>
          <w:color w:val="auto"/>
          <w:kern w:val="2"/>
          <w:sz w:val="24"/>
          <w:szCs w:val="24"/>
          <w:lang w:val="ru-RU" w:eastAsia="zh-CN" w:bidi="hi-IN"/>
        </w:rPr>
        <w:t>3</w:t>
      </w:r>
      <w:r>
        <w:rPr>
          <w:sz w:val="24"/>
          <w:szCs w:val="24"/>
        </w:rPr>
        <w:t xml:space="preserve"> и 202</w:t>
      </w:r>
      <w:r>
        <w:rPr>
          <w:rFonts w:eastAsia="NSimSun" w:cs="Arial"/>
          <w:color w:val="auto"/>
          <w:kern w:val="2"/>
          <w:sz w:val="24"/>
          <w:szCs w:val="24"/>
          <w:lang w:val="ru-RU" w:eastAsia="zh-CN" w:bidi="hi-IN"/>
        </w:rPr>
        <w:t>4</w:t>
      </w:r>
      <w:r>
        <w:rPr>
          <w:sz w:val="24"/>
          <w:szCs w:val="24"/>
        </w:rPr>
        <w:t xml:space="preserve"> годов – согласно приложения 1</w:t>
      </w:r>
      <w:r>
        <w:rPr>
          <w:rFonts w:eastAsia="NSimSun" w:cs="Arial"/>
          <w:color w:val="auto"/>
          <w:kern w:val="2"/>
          <w:sz w:val="24"/>
          <w:szCs w:val="24"/>
          <w:lang w:val="ru-RU" w:eastAsia="zh-CN" w:bidi="hi-IN"/>
        </w:rPr>
        <w:t>1</w:t>
      </w:r>
      <w:r>
        <w:rPr>
          <w:sz w:val="24"/>
          <w:szCs w:val="24"/>
        </w:rPr>
        <w:t xml:space="preserve"> к</w:t>
      </w:r>
      <w:r>
        <w:rPr>
          <w:sz w:val="20"/>
          <w:szCs w:val="20"/>
        </w:rPr>
        <w:t xml:space="preserve"> </w:t>
      </w:r>
      <w:r>
        <w:rPr>
          <w:sz w:val="24"/>
          <w:szCs w:val="24"/>
        </w:rPr>
        <w:t>настоящему решению.</w:t>
      </w:r>
    </w:p>
    <w:p>
      <w:pPr>
        <w:pStyle w:val="Normal"/>
        <w:bidi w:val="0"/>
        <w:jc w:val="both"/>
        <w:rPr/>
      </w:pPr>
      <w:r>
        <w:rPr>
          <w:sz w:val="24"/>
          <w:szCs w:val="24"/>
        </w:rPr>
        <w:t>13. Утвердить п</w:t>
      </w:r>
      <w:r>
        <w:rPr>
          <w:b w:val="false"/>
          <w:bCs w:val="false"/>
          <w:sz w:val="24"/>
          <w:szCs w:val="24"/>
        </w:rPr>
        <w:t xml:space="preserve">рограмму муниципальных внутренних заимствований Малоархангельского района на 2022 год и плановый период 2023 и 2024 годов </w:t>
      </w:r>
      <w:r>
        <w:rPr>
          <w:b w:val="false"/>
          <w:bCs/>
          <w:sz w:val="24"/>
          <w:szCs w:val="24"/>
        </w:rPr>
        <w:t>– согласно приложению 1</w:t>
      </w:r>
      <w:r>
        <w:rPr>
          <w:rFonts w:eastAsia="NSimSun" w:cs="Arial"/>
          <w:b w:val="false"/>
          <w:bCs/>
          <w:color w:val="auto"/>
          <w:kern w:val="2"/>
          <w:sz w:val="24"/>
          <w:szCs w:val="24"/>
          <w:lang w:val="ru-RU" w:eastAsia="zh-CN" w:bidi="hi-IN"/>
        </w:rPr>
        <w:t>2</w:t>
      </w:r>
      <w:r>
        <w:rPr>
          <w:b w:val="false"/>
          <w:bCs w:val="false"/>
          <w:sz w:val="24"/>
          <w:szCs w:val="24"/>
        </w:rPr>
        <w:t xml:space="preserve"> к настоящему решению.</w:t>
      </w:r>
    </w:p>
    <w:p>
      <w:pPr>
        <w:pStyle w:val="Normal"/>
        <w:bidi w:val="0"/>
        <w:jc w:val="both"/>
        <w:rPr/>
      </w:pPr>
      <w:r>
        <w:rPr>
          <w:bCs/>
        </w:rPr>
        <w:t xml:space="preserve">14. Утвердить </w:t>
      </w:r>
      <w:r>
        <w:rPr>
          <w:rFonts w:eastAsia="NSimSun" w:cs="Arial"/>
          <w:bCs/>
          <w:color w:val="auto"/>
          <w:kern w:val="2"/>
          <w:sz w:val="24"/>
          <w:szCs w:val="24"/>
          <w:lang w:val="ru-RU" w:eastAsia="zh-CN" w:bidi="hi-IN"/>
        </w:rPr>
        <w:t>объем</w:t>
      </w:r>
      <w:r>
        <w:rPr>
          <w:bCs/>
        </w:rPr>
        <w:t xml:space="preserve"> дотаций на поддержку мер по обеспечению </w:t>
      </w:r>
      <w:r>
        <w:rPr>
          <w:rFonts w:eastAsia="NSimSun" w:cs="Arial"/>
          <w:bCs/>
          <w:color w:val="auto"/>
          <w:kern w:val="2"/>
          <w:sz w:val="24"/>
          <w:szCs w:val="24"/>
          <w:lang w:val="ru-RU" w:eastAsia="zh-CN" w:bidi="hi-IN"/>
        </w:rPr>
        <w:t>сбалансированности</w:t>
      </w:r>
      <w:r>
        <w:rPr>
          <w:bCs/>
        </w:rPr>
        <w:t xml:space="preserve"> бюджет</w:t>
      </w:r>
      <w:r>
        <w:rPr>
          <w:rFonts w:eastAsia="NSimSun" w:cs="Arial"/>
          <w:bCs/>
          <w:color w:val="auto"/>
          <w:kern w:val="2"/>
          <w:sz w:val="24"/>
          <w:szCs w:val="24"/>
          <w:lang w:val="ru-RU" w:eastAsia="zh-CN" w:bidi="hi-IN"/>
        </w:rPr>
        <w:t>ов</w:t>
      </w:r>
      <w:r>
        <w:rPr>
          <w:bCs/>
        </w:rPr>
        <w:t xml:space="preserve"> сельских поселений: </w:t>
      </w:r>
    </w:p>
    <w:p>
      <w:pPr>
        <w:pStyle w:val="Normal"/>
        <w:bidi w:val="0"/>
        <w:jc w:val="both"/>
        <w:rPr/>
      </w:pPr>
      <w:r>
        <w:rPr>
          <w:bCs/>
          <w:sz w:val="24"/>
          <w:szCs w:val="24"/>
        </w:rPr>
        <w:t>1) на 20</w:t>
      </w:r>
      <w:r>
        <w:rPr>
          <w:bCs/>
          <w:sz w:val="24"/>
          <w:szCs w:val="24"/>
          <w:lang w:val="en-US"/>
        </w:rPr>
        <w:t>22</w:t>
      </w:r>
      <w:r>
        <w:rPr>
          <w:bCs/>
          <w:sz w:val="24"/>
          <w:szCs w:val="24"/>
        </w:rPr>
        <w:t xml:space="preserve"> год и на плановый период 202</w:t>
      </w:r>
      <w:r>
        <w:rPr>
          <w:bCs/>
          <w:sz w:val="24"/>
          <w:szCs w:val="24"/>
          <w:lang w:val="en-US"/>
        </w:rPr>
        <w:t>3</w:t>
      </w:r>
      <w:r>
        <w:rPr>
          <w:bCs/>
          <w:sz w:val="24"/>
          <w:szCs w:val="24"/>
        </w:rPr>
        <w:t xml:space="preserve"> и 202</w:t>
      </w:r>
      <w:r>
        <w:rPr>
          <w:bCs/>
          <w:sz w:val="24"/>
          <w:szCs w:val="24"/>
          <w:lang w:val="en-US"/>
        </w:rPr>
        <w:t>4</w:t>
      </w:r>
      <w:r>
        <w:rPr>
          <w:bCs/>
          <w:sz w:val="24"/>
          <w:szCs w:val="24"/>
        </w:rPr>
        <w:t xml:space="preserve"> годов – согласно приложению </w:t>
      </w:r>
      <w:r>
        <w:rPr>
          <w:rFonts w:eastAsia="NSimSun" w:cs="Arial"/>
          <w:bCs/>
          <w:color w:val="auto"/>
          <w:kern w:val="2"/>
          <w:sz w:val="24"/>
          <w:szCs w:val="24"/>
          <w:lang w:val="ru-RU" w:eastAsia="zh-CN" w:bidi="hi-IN"/>
        </w:rPr>
        <w:t>13</w:t>
      </w:r>
      <w:r>
        <w:rPr>
          <w:sz w:val="24"/>
          <w:szCs w:val="24"/>
        </w:rPr>
        <w:t xml:space="preserve"> к настоящему решению</w:t>
      </w:r>
      <w:r>
        <w:rPr>
          <w:sz w:val="20"/>
          <w:szCs w:val="20"/>
        </w:rPr>
        <w:t>.</w:t>
      </w:r>
    </w:p>
    <w:p>
      <w:pPr>
        <w:pStyle w:val="Normal"/>
        <w:bidi w:val="0"/>
        <w:jc w:val="both"/>
        <w:rPr/>
      </w:pPr>
      <w:r>
        <w:rPr>
          <w:bCs/>
        </w:rPr>
        <w:t xml:space="preserve">15. Утвердить </w:t>
      </w:r>
      <w:r>
        <w:rPr>
          <w:rFonts w:eastAsia="NSimSun" w:cs="Arial"/>
          <w:bCs/>
          <w:color w:val="auto"/>
          <w:kern w:val="2"/>
          <w:sz w:val="24"/>
          <w:szCs w:val="24"/>
          <w:lang w:val="ru-RU" w:eastAsia="zh-CN" w:bidi="hi-IN"/>
        </w:rPr>
        <w:t>объем</w:t>
      </w:r>
      <w:r>
        <w:rPr>
          <w:bCs/>
        </w:rPr>
        <w:t xml:space="preserve"> </w:t>
      </w:r>
      <w:r>
        <w:rPr>
          <w:rFonts w:eastAsia="NSimSun" w:cs="Arial"/>
          <w:bCs/>
          <w:color w:val="auto"/>
          <w:kern w:val="2"/>
          <w:sz w:val="24"/>
          <w:szCs w:val="24"/>
          <w:lang w:val="ru-RU" w:eastAsia="zh-CN" w:bidi="hi-IN"/>
        </w:rPr>
        <w:t>межбюджетных трансфертов из районного бюджета</w:t>
      </w:r>
      <w:r>
        <w:rPr>
          <w:bCs/>
        </w:rPr>
        <w:t xml:space="preserve"> бюджет</w:t>
      </w:r>
      <w:r>
        <w:rPr>
          <w:rFonts w:eastAsia="NSimSun" w:cs="Arial"/>
          <w:bCs/>
          <w:color w:val="auto"/>
          <w:kern w:val="2"/>
          <w:sz w:val="24"/>
          <w:szCs w:val="24"/>
          <w:lang w:val="ru-RU" w:eastAsia="zh-CN" w:bidi="hi-IN"/>
        </w:rPr>
        <w:t>ам</w:t>
      </w:r>
      <w:r>
        <w:rPr>
          <w:bCs/>
        </w:rPr>
        <w:t xml:space="preserve"> сельских поселений: </w:t>
      </w:r>
    </w:p>
    <w:p>
      <w:pPr>
        <w:pStyle w:val="Normal"/>
        <w:bidi w:val="0"/>
        <w:jc w:val="both"/>
        <w:rPr/>
      </w:pPr>
      <w:r>
        <w:rPr>
          <w:bCs/>
          <w:sz w:val="24"/>
          <w:szCs w:val="24"/>
        </w:rPr>
        <w:t>1) на 20</w:t>
      </w:r>
      <w:r>
        <w:rPr>
          <w:bCs/>
          <w:sz w:val="24"/>
          <w:szCs w:val="24"/>
          <w:lang w:val="en-US"/>
        </w:rPr>
        <w:t>22</w:t>
      </w:r>
      <w:r>
        <w:rPr>
          <w:bCs/>
          <w:sz w:val="24"/>
          <w:szCs w:val="24"/>
        </w:rPr>
        <w:t xml:space="preserve"> год и на плановый период 202</w:t>
      </w:r>
      <w:r>
        <w:rPr>
          <w:bCs/>
          <w:sz w:val="24"/>
          <w:szCs w:val="24"/>
          <w:lang w:val="en-US"/>
        </w:rPr>
        <w:t>3</w:t>
      </w:r>
      <w:r>
        <w:rPr>
          <w:bCs/>
          <w:sz w:val="24"/>
          <w:szCs w:val="24"/>
        </w:rPr>
        <w:t xml:space="preserve"> и 202</w:t>
      </w:r>
      <w:r>
        <w:rPr>
          <w:bCs/>
          <w:sz w:val="24"/>
          <w:szCs w:val="24"/>
          <w:lang w:val="en-US"/>
        </w:rPr>
        <w:t>4</w:t>
      </w:r>
      <w:r>
        <w:rPr>
          <w:bCs/>
          <w:sz w:val="24"/>
          <w:szCs w:val="24"/>
        </w:rPr>
        <w:t xml:space="preserve"> годов – согласно приложению </w:t>
      </w:r>
      <w:r>
        <w:rPr>
          <w:rFonts w:eastAsia="NSimSun" w:cs="Arial"/>
          <w:bCs/>
          <w:color w:val="auto"/>
          <w:kern w:val="2"/>
          <w:sz w:val="24"/>
          <w:szCs w:val="24"/>
          <w:lang w:val="ru-RU" w:eastAsia="zh-CN" w:bidi="hi-IN"/>
        </w:rPr>
        <w:t>14</w:t>
      </w:r>
      <w:r>
        <w:rPr>
          <w:sz w:val="24"/>
          <w:szCs w:val="24"/>
        </w:rPr>
        <w:t xml:space="preserve"> к настоящему решению</w:t>
      </w:r>
      <w:r>
        <w:rPr>
          <w:sz w:val="20"/>
          <w:szCs w:val="20"/>
        </w:rPr>
        <w:t>.</w:t>
      </w:r>
    </w:p>
    <w:p>
      <w:pPr>
        <w:pStyle w:val="Normal"/>
        <w:bidi w:val="0"/>
        <w:jc w:val="both"/>
        <w:rPr/>
      </w:pPr>
      <w:r>
        <w:rPr>
          <w:bCs/>
        </w:rPr>
        <w:tab/>
        <w:t>Межбюджетные трансферты из бюджета Малоархангельского района бюджетам городского и сельских поселений, предусмотренные настоящим решением, предоставляются при условии соблюдения городским и сельскими поселениями бюджетного законодательства Российской Федерации, бюджетного законодательства Орловской области, законодательства Российской Федерации о налогах и сборах и законодательства Орловской области о налогах и и сборах без каких-либо исключений, дополнений и (или) особых условий.</w:t>
      </w:r>
    </w:p>
    <w:p>
      <w:pPr>
        <w:pStyle w:val="Normal"/>
        <w:bidi w:val="0"/>
        <w:jc w:val="both"/>
        <w:rPr/>
      </w:pPr>
      <w:r>
        <w:rPr>
          <w:bCs/>
        </w:rPr>
        <w:tab/>
        <w:t>В случае принятия городским и сельскими поселениями Малоархангельского района решений, нарушающих порядок использования по целевому назначению средств, полученных из районного бюджета в виде безвозмездных поступлений, а также иным образом нарушающих положения бюджетного  законодательства Российской Федерации, бюджетного законодательства Орловской области, финансовый отдел администрации Малоархангельского района вправе принять решение о приостановлении (сокращении) предоставления межбюджетных трансфертов (за исключением субвенций) в соответствии с настоящим решением.</w:t>
      </w:r>
    </w:p>
    <w:p>
      <w:pPr>
        <w:pStyle w:val="Normal"/>
        <w:bidi w:val="0"/>
        <w:jc w:val="both"/>
        <w:rPr/>
      </w:pPr>
      <w:r>
        <w:rPr/>
        <w:t xml:space="preserve">16.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и услуг) предоставляются в порядке установленном администрацией Малоархангельского района. </w:t>
      </w:r>
    </w:p>
    <w:p>
      <w:pPr>
        <w:pStyle w:val="Normal"/>
        <w:bidi w:val="0"/>
        <w:jc w:val="both"/>
        <w:rPr/>
      </w:pPr>
      <w:r>
        <w:rPr/>
        <w:t>17. Установить, что нормативные и иные правовые акты, влекущие дополнительные расходы за счет средств районного бюджета на 20</w:t>
      </w:r>
      <w:r>
        <w:rPr>
          <w:lang w:val="en-US"/>
        </w:rPr>
        <w:t>22</w:t>
      </w:r>
      <w:r>
        <w:rPr/>
        <w:t xml:space="preserve"> год, а так 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(или) при сокращении расходов по отдельным статьям районного бюджета на 20</w:t>
      </w:r>
      <w:r>
        <w:rPr>
          <w:lang w:val="en-US"/>
        </w:rPr>
        <w:t>22</w:t>
      </w:r>
      <w:r>
        <w:rPr/>
        <w:t xml:space="preserve"> год.</w:t>
      </w:r>
    </w:p>
    <w:p>
      <w:pPr>
        <w:pStyle w:val="Normal"/>
        <w:bidi w:val="0"/>
        <w:jc w:val="both"/>
        <w:rPr/>
      </w:pPr>
      <w:r>
        <w:rPr/>
        <w:t>18. Заключение и оплата органами местного самоуправления и муниципальными казенными учреждениями договоров, соглашений (муниципальных контрактов) исполнение которых осуществляется за счет средств районного бюджета, производятся в пределах утвержденных им лимитов бюджетных ассигнований в соответствии с кодами классификации расходов районного бюджета и с учетом принятых и неисполненных обязательств.</w:t>
      </w:r>
    </w:p>
    <w:p>
      <w:pPr>
        <w:pStyle w:val="Normal"/>
        <w:bidi w:val="0"/>
        <w:jc w:val="both"/>
        <w:rPr/>
      </w:pPr>
      <w:r>
        <w:rPr/>
        <w:t>Принятые бюджетными учреждениями и органами местного самоуправления обязательства, вытекающие из договоров, соглашений (муниципальных контрактов) исполнение которых осуществляется за счет районного бюджета сверх утвержденных им лимитов бюджетных обязательств, не подлежат оплате за счет средств районного бюджета.</w:t>
      </w:r>
    </w:p>
    <w:p>
      <w:pPr>
        <w:pStyle w:val="Normal"/>
        <w:bidi w:val="0"/>
        <w:jc w:val="both"/>
        <w:rPr/>
      </w:pPr>
      <w:r>
        <w:rPr/>
        <w:t>19. Получател</w:t>
      </w:r>
      <w:r>
        <w:rPr>
          <w:rFonts w:eastAsia="NSimSun" w:cs="Arial"/>
          <w:color w:val="auto"/>
          <w:kern w:val="2"/>
          <w:sz w:val="24"/>
          <w:szCs w:val="24"/>
          <w:lang w:val="ru-RU" w:eastAsia="zh-CN" w:bidi="hi-IN"/>
        </w:rPr>
        <w:t>и</w:t>
      </w:r>
      <w:r>
        <w:rPr/>
        <w:t xml:space="preserve"> средств районного бюджета при заключении договоров (муниципальных контрактов) на поставку товаров (работ, услуг) вправе предусматривать авансовые платежи;</w:t>
      </w:r>
    </w:p>
    <w:p>
      <w:pPr>
        <w:pStyle w:val="Normal"/>
        <w:bidi w:val="0"/>
        <w:jc w:val="both"/>
        <w:rPr/>
      </w:pPr>
      <w:r>
        <w:rPr/>
        <w:t>а) в размере 100 % от суммы договора, соглашения (муниципального контракта), но не более лимитов бюджетных обязательств, подлежащих исполнению за счет средств районного бюджета, - по договорам о предоставлении услуг связи, подписке на печатные издания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о приобретении путевок для оздоровления и отдыха детей, на оплату расходов, связанных со служебными командировками лиц, замещающих муниципальные должности и муниципальных служащих с последующим документальным подтверждением по фактически произведенным расходам;</w:t>
      </w:r>
    </w:p>
    <w:p>
      <w:pPr>
        <w:pStyle w:val="Normal"/>
        <w:bidi w:val="0"/>
        <w:jc w:val="both"/>
        <w:rPr/>
      </w:pPr>
      <w:r>
        <w:rPr/>
        <w:t>б) в размере 30% от суммы договора (муниципального контракта), но не более лимитов бюджетных обязательств, подлежащих исполнению за счет средств районного бюджета, если иное не предусмотрено законодательством Российской Федерации, нормативно-правовыми актами администрации Малоархангельского района, - по остальным договорам (контрактам).</w:t>
      </w:r>
    </w:p>
    <w:p>
      <w:pPr>
        <w:pStyle w:val="Normal"/>
        <w:bidi w:val="0"/>
        <w:jc w:val="both"/>
        <w:rPr/>
      </w:pPr>
      <w:r>
        <w:rPr/>
        <w:t>18. Установить, что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Normal"/>
        <w:ind w:hanging="0"/>
        <w:jc w:val="both"/>
        <w:rPr>
          <w:sz w:val="24"/>
          <w:szCs w:val="24"/>
        </w:rPr>
      </w:pPr>
      <w:r>
        <w:rPr>
          <w:sz w:val="24"/>
          <w:szCs w:val="24"/>
        </w:rPr>
        <w:t>19.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связанные с особенностями исполнения бюджета и (или) перераспределения бюджетных ассигнований между главными распорядителями средств районного бюджета является:</w:t>
      </w:r>
    </w:p>
    <w:p>
      <w:pPr>
        <w:pStyle w:val="Normal"/>
        <w:ind w:firstLine="567"/>
        <w:jc w:val="both"/>
        <w:rPr>
          <w:sz w:val="24"/>
          <w:szCs w:val="24"/>
        </w:rPr>
      </w:pPr>
      <w:r>
        <w:rPr>
          <w:sz w:val="24"/>
          <w:szCs w:val="24"/>
        </w:rPr>
        <w:t xml:space="preserve">1) перераспределение бюджетных ассигнований муниципального дорожного фонда </w:t>
      </w:r>
      <w:r>
        <w:rPr>
          <w:rFonts w:eastAsia="NSimSun" w:cs="Arial"/>
          <w:color w:val="auto"/>
          <w:kern w:val="2"/>
          <w:sz w:val="24"/>
          <w:szCs w:val="24"/>
          <w:lang w:val="ru-RU" w:eastAsia="zh-CN" w:bidi="hi-IN"/>
        </w:rPr>
        <w:t>Малоархангельского</w:t>
      </w:r>
      <w:r>
        <w:rPr>
          <w:sz w:val="24"/>
          <w:szCs w:val="24"/>
        </w:rPr>
        <w:t xml:space="preserve"> района между главными распорядителями бюджетных средств, целевыми статьями, группами и подгруппами видов расходов классификации расходов районного бюджета на основании принятых нормативных правовых актов;</w:t>
      </w:r>
    </w:p>
    <w:p>
      <w:pPr>
        <w:pStyle w:val="Normal"/>
        <w:ind w:firstLine="567"/>
        <w:jc w:val="both"/>
        <w:rPr>
          <w:sz w:val="24"/>
          <w:szCs w:val="24"/>
        </w:rPr>
      </w:pPr>
      <w:r>
        <w:rPr>
          <w:sz w:val="24"/>
          <w:szCs w:val="24"/>
        </w:rPr>
        <w:t>2) перераспределение бюджетных ассигнований, предусмотренных настоящим решением, в пределах одной целевой статьи между группами и подгруппами, элементами видов расходов классификации расходов районного бюджета;</w:t>
      </w:r>
    </w:p>
    <w:p>
      <w:pPr>
        <w:pStyle w:val="Normal"/>
        <w:ind w:firstLine="567"/>
        <w:jc w:val="both"/>
        <w:rPr>
          <w:sz w:val="24"/>
          <w:szCs w:val="24"/>
        </w:rPr>
      </w:pPr>
      <w:r>
        <w:rPr>
          <w:sz w:val="24"/>
          <w:szCs w:val="24"/>
        </w:rPr>
        <w:t>3) перераспределение бюджетных ассигнований, предусмотренных настоящим решением, реализуемых за счет средств безвозмездных поступлений и их софинансирования из районного бюджета в пределах одного направления расходования средств между главными распорядителями бюджетных средств, разделами, подразделами, целевыми статьями (программами, подпрограммами) группами  и подгруппами видов расходов классификации расходов районного бюджета;</w:t>
      </w:r>
    </w:p>
    <w:p>
      <w:pPr>
        <w:pStyle w:val="Normal"/>
        <w:ind w:firstLine="567"/>
        <w:jc w:val="both"/>
        <w:rPr>
          <w:sz w:val="24"/>
          <w:szCs w:val="24"/>
        </w:rPr>
      </w:pPr>
      <w:r>
        <w:rPr>
          <w:sz w:val="24"/>
          <w:szCs w:val="24"/>
        </w:rPr>
        <w:t>4) перераспределение бюджетных ассигнований, предусмотренных настоящим решением по подразделу «Другие общегосударственные вопросы» раздела «Общегосударственные вопросы» классификации расходов бюджета, на реализацию решений, принятых органами местного самоуправления;</w:t>
      </w:r>
    </w:p>
    <w:p>
      <w:pPr>
        <w:pStyle w:val="Normal"/>
        <w:widowControl w:val="false"/>
        <w:numPr>
          <w:ilvl w:val="0"/>
          <w:numId w:val="0"/>
        </w:numPr>
        <w:tabs>
          <w:tab w:val="clear" w:pos="709"/>
          <w:tab w:val="left" w:pos="1276" w:leader="none"/>
        </w:tabs>
        <w:ind w:left="0" w:firstLine="600"/>
        <w:jc w:val="both"/>
        <w:outlineLvl w:val="1"/>
        <w:rPr>
          <w:sz w:val="24"/>
          <w:szCs w:val="24"/>
        </w:rPr>
      </w:pPr>
      <w:r>
        <w:rPr>
          <w:sz w:val="24"/>
          <w:szCs w:val="24"/>
        </w:rPr>
        <w:t>5) перераспределение бюджетных ассигнований в пределах, предусмотренных главным распорядителям средств бюджета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в случае внесения изменений в муниципальные задания  бюджетных учреждений, увеличения бюджетных ассигнований текущего года на оплату заключенных муниципальных контрактов;</w:t>
      </w:r>
    </w:p>
    <w:p>
      <w:pPr>
        <w:pStyle w:val="Normal"/>
        <w:ind w:firstLine="567"/>
        <w:jc w:val="both"/>
        <w:rPr>
          <w:sz w:val="24"/>
          <w:szCs w:val="24"/>
        </w:rPr>
      </w:pPr>
      <w:r>
        <w:rPr>
          <w:sz w:val="24"/>
          <w:szCs w:val="24"/>
        </w:rPr>
        <w:t>6) перераспределение бюджетных ассигнований средств резервного фонда между разделами, подразделами, целевыми статьями (программами, подпрограммами) группами и подгруппами видов расходов классификации расходов районного бюджета, в соответствии с принятыми муниципальными актами;</w:t>
      </w:r>
    </w:p>
    <w:p>
      <w:pPr>
        <w:pStyle w:val="Normal"/>
        <w:ind w:firstLine="600"/>
        <w:jc w:val="both"/>
        <w:rPr>
          <w:sz w:val="24"/>
          <w:szCs w:val="24"/>
        </w:rPr>
      </w:pPr>
      <w:r>
        <w:rPr>
          <w:sz w:val="24"/>
          <w:szCs w:val="24"/>
        </w:rPr>
        <w:t>7) перераспределение бюджетных ассигнований, предусмотренных настоящим решением главным распорядителям бюджетных средств по виду расходов «Резервные средства» в соответствии с принятыми нормативными правовыми актами;</w:t>
      </w:r>
    </w:p>
    <w:p>
      <w:pPr>
        <w:pStyle w:val="Normal"/>
        <w:ind w:firstLine="567"/>
        <w:jc w:val="both"/>
        <w:rPr>
          <w:sz w:val="24"/>
          <w:szCs w:val="24"/>
        </w:rPr>
      </w:pPr>
      <w:r>
        <w:rPr>
          <w:sz w:val="24"/>
          <w:szCs w:val="24"/>
        </w:rPr>
        <w:t xml:space="preserve">8) перераспределение бюджетных ассигнований предусмотренных на реализацию муниципальных программ, в части изменения объемов финансирования и состава мероприятий,  в пределах общего объема средств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в случае внесения изменений  в постановления администрации района об утверждении муниципальных программ </w:t>
      </w:r>
      <w:r>
        <w:rPr>
          <w:rFonts w:eastAsia="NSimSun" w:cs="Arial"/>
          <w:color w:val="auto"/>
          <w:kern w:val="2"/>
          <w:sz w:val="24"/>
          <w:szCs w:val="24"/>
          <w:lang w:val="ru-RU" w:eastAsia="zh-CN" w:bidi="hi-IN"/>
        </w:rPr>
        <w:t>Малоархангельского</w:t>
      </w:r>
      <w:r>
        <w:rPr>
          <w:sz w:val="24"/>
          <w:szCs w:val="24"/>
        </w:rPr>
        <w:t xml:space="preserve"> района;</w:t>
      </w:r>
    </w:p>
    <w:p>
      <w:pPr>
        <w:pStyle w:val="Normal"/>
        <w:ind w:firstLine="567"/>
        <w:jc w:val="both"/>
        <w:rPr>
          <w:sz w:val="24"/>
          <w:szCs w:val="24"/>
        </w:rPr>
      </w:pPr>
      <w:r>
        <w:rPr>
          <w:sz w:val="24"/>
          <w:szCs w:val="24"/>
        </w:rPr>
        <w:t>9)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актов, судебных постановлений;</w:t>
      </w:r>
    </w:p>
    <w:p>
      <w:pPr>
        <w:pStyle w:val="Normal"/>
        <w:ind w:firstLine="567"/>
        <w:jc w:val="both"/>
        <w:rPr>
          <w:sz w:val="24"/>
          <w:szCs w:val="24"/>
        </w:rPr>
      </w:pPr>
      <w:r>
        <w:rPr>
          <w:sz w:val="24"/>
          <w:szCs w:val="24"/>
        </w:rPr>
        <w:t>10)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для обеспечения выплаты заработной платы и начислений на выплаты по оплате труда;</w:t>
      </w:r>
    </w:p>
    <w:p>
      <w:pPr>
        <w:pStyle w:val="Normal"/>
        <w:ind w:firstLine="709"/>
        <w:jc w:val="both"/>
        <w:rPr>
          <w:sz w:val="24"/>
          <w:szCs w:val="24"/>
        </w:rPr>
      </w:pPr>
      <w:r>
        <w:rPr>
          <w:sz w:val="24"/>
          <w:szCs w:val="24"/>
        </w:rPr>
        <w:t xml:space="preserve">11) перераспределение бюджетных ассигнований, предусмотренных настоящим решением главным распорядителям бюджетных средств, для финансового обеспечения национальных проектов, реализуемых на территории </w:t>
      </w:r>
      <w:r>
        <w:rPr>
          <w:rFonts w:eastAsia="NSimSun" w:cs="Arial"/>
          <w:color w:val="auto"/>
          <w:kern w:val="2"/>
          <w:sz w:val="24"/>
          <w:szCs w:val="24"/>
          <w:lang w:val="ru-RU" w:eastAsia="zh-CN" w:bidi="hi-IN"/>
        </w:rPr>
        <w:t>Малоархангельского</w:t>
      </w:r>
      <w:r>
        <w:rPr>
          <w:sz w:val="24"/>
          <w:szCs w:val="24"/>
        </w:rPr>
        <w:t xml:space="preserve"> района;</w:t>
      </w:r>
    </w:p>
    <w:p>
      <w:pPr>
        <w:pStyle w:val="Normal"/>
        <w:ind w:firstLine="709"/>
        <w:jc w:val="both"/>
        <w:rPr>
          <w:sz w:val="24"/>
          <w:szCs w:val="24"/>
        </w:rPr>
      </w:pPr>
      <w:r>
        <w:rPr>
          <w:sz w:val="24"/>
          <w:szCs w:val="24"/>
        </w:rPr>
        <w:t>12) перераспределение бюджетных ассигнований, предусмотренных настоящим решением, для уплаты налогов и сборов;</w:t>
      </w:r>
    </w:p>
    <w:p>
      <w:pPr>
        <w:pStyle w:val="Normal"/>
        <w:ind w:firstLine="709"/>
        <w:jc w:val="both"/>
        <w:rPr>
          <w:sz w:val="24"/>
          <w:szCs w:val="24"/>
        </w:rPr>
      </w:pPr>
      <w:r>
        <w:rPr>
          <w:sz w:val="24"/>
          <w:szCs w:val="24"/>
        </w:rPr>
        <w:t>13) в случае перераспределения бюджетных ассигнований текущего финансового года между кодами видов расходов главного распорядителя бюджетных средств по мероприятию «Обеспечение функционирования модели персонифицированного финансирования дополнительного образования детей», согласно оказанным услугам по договорам об образовании в рамках системы персонифицированного финансирования.</w:t>
      </w:r>
    </w:p>
    <w:p>
      <w:pPr>
        <w:pStyle w:val="Normal"/>
        <w:ind w:firstLine="709"/>
        <w:jc w:val="both"/>
        <w:rPr>
          <w:sz w:val="24"/>
          <w:szCs w:val="24"/>
        </w:rPr>
      </w:pPr>
      <w:r>
        <w:rPr>
          <w:sz w:val="24"/>
          <w:szCs w:val="24"/>
        </w:rPr>
        <w:t>2. Установить, что в 2022 году и в плановом периоде 2023 и 2024 годов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w:t>
      </w:r>
    </w:p>
    <w:p>
      <w:pPr>
        <w:pStyle w:val="Normal"/>
        <w:ind w:firstLine="709"/>
        <w:jc w:val="both"/>
        <w:rPr/>
      </w:pPr>
      <w:r>
        <w:rPr>
          <w:sz w:val="24"/>
          <w:szCs w:val="24"/>
        </w:rPr>
        <w:t xml:space="preserve">1) в соответствии с </w:t>
      </w:r>
      <w:hyperlink r:id="rId2">
        <w:r>
          <w:rPr>
            <w:sz w:val="24"/>
            <w:szCs w:val="24"/>
          </w:rPr>
          <w:t>пунктом 5 статьи 179.4</w:t>
        </w:r>
      </w:hyperlink>
      <w:r>
        <w:rPr>
          <w:sz w:val="24"/>
          <w:szCs w:val="24"/>
        </w:rPr>
        <w:t xml:space="preserve"> и (или) </w:t>
      </w:r>
      <w:hyperlink r:id="rId3">
        <w:r>
          <w:rPr>
            <w:sz w:val="24"/>
            <w:szCs w:val="24"/>
          </w:rPr>
          <w:t>абзацем десятым пункта 3 статьи 217</w:t>
        </w:r>
      </w:hyperlink>
      <w:r>
        <w:rPr>
          <w:sz w:val="24"/>
          <w:szCs w:val="24"/>
        </w:rPr>
        <w:t xml:space="preserve"> Бюджетного кодекса Российской Федерации по расходам муниципального дорожного фонда </w:t>
      </w:r>
      <w:r>
        <w:rPr>
          <w:rFonts w:eastAsia="NSimSun" w:cs="Arial"/>
          <w:color w:val="auto"/>
          <w:kern w:val="2"/>
          <w:sz w:val="24"/>
          <w:szCs w:val="24"/>
          <w:lang w:val="ru-RU" w:eastAsia="zh-CN" w:bidi="hi-IN"/>
        </w:rPr>
        <w:t>Малоархангельского</w:t>
      </w:r>
      <w:r>
        <w:rPr>
          <w:sz w:val="24"/>
          <w:szCs w:val="24"/>
        </w:rPr>
        <w:t xml:space="preserve"> района в объеме, не превышающем остатка не использованных на начало текущего финансового года бюджетных ассигнований;</w:t>
      </w:r>
    </w:p>
    <w:p>
      <w:pPr>
        <w:pStyle w:val="Normal"/>
        <w:bidi w:val="0"/>
        <w:ind w:firstLine="709"/>
        <w:jc w:val="both"/>
        <w:rPr/>
      </w:pPr>
      <w:r>
        <w:rPr>
          <w:sz w:val="24"/>
          <w:szCs w:val="24"/>
        </w:rPr>
        <w:t>2) в соответствии с абзацем</w:t>
      </w:r>
      <w:hyperlink r:id="rId4">
        <w:r>
          <w:rPr>
            <w:sz w:val="24"/>
            <w:szCs w:val="24"/>
          </w:rPr>
          <w:t xml:space="preserve">  восьмым пункта 3 статьи 217</w:t>
        </w:r>
      </w:hyperlink>
      <w:r>
        <w:rPr>
          <w:sz w:val="24"/>
          <w:szCs w:val="24"/>
        </w:rPr>
        <w:t xml:space="preserve"> Бюджетного кодекса Российской Федерации </w:t>
      </w:r>
      <w:r>
        <w:rPr>
          <w:rFonts w:eastAsia="MS Mincho;ＭＳ 明朝"/>
          <w:sz w:val="24"/>
          <w:szCs w:val="24"/>
          <w:lang w:eastAsia="ja-JP"/>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r>
        <w:rPr>
          <w:sz w:val="24"/>
          <w:szCs w:val="24"/>
        </w:rPr>
        <w:t xml:space="preserve">,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источником финансового обеспечения которых являются данные межбюджетные трансферты </w:t>
      </w:r>
      <w:r>
        <w:rPr>
          <w:bCs/>
          <w:color w:val="000000"/>
          <w:sz w:val="24"/>
          <w:szCs w:val="24"/>
        </w:rPr>
        <w:t xml:space="preserve">муниципальным программам </w:t>
      </w:r>
      <w:r>
        <w:rPr>
          <w:rFonts w:eastAsia="NSimSun" w:cs="Arial"/>
          <w:bCs/>
          <w:color w:val="000000"/>
          <w:kern w:val="2"/>
          <w:sz w:val="24"/>
          <w:szCs w:val="24"/>
          <w:lang w:val="ru-RU" w:eastAsia="zh-CN" w:bidi="hi-IN"/>
        </w:rPr>
        <w:t>Малоархангельского</w:t>
      </w:r>
      <w:r>
        <w:rPr>
          <w:bCs/>
          <w:color w:val="000000"/>
          <w:sz w:val="24"/>
          <w:szCs w:val="24"/>
        </w:rPr>
        <w:t xml:space="preserve"> района и непрограммным направлениям деятельности</w:t>
      </w:r>
      <w:r>
        <w:rPr>
          <w:sz w:val="24"/>
          <w:szCs w:val="24"/>
        </w:rPr>
        <w:t>.</w:t>
      </w:r>
    </w:p>
    <w:p>
      <w:pPr>
        <w:pStyle w:val="Normal"/>
        <w:bidi w:val="0"/>
        <w:jc w:val="both"/>
        <w:rPr/>
      </w:pPr>
      <w:r>
        <w:rPr/>
        <w:t>20. Установить, что расходы районного бюджета на 20</w:t>
      </w:r>
      <w:r>
        <w:rPr>
          <w:lang w:val="en-US"/>
        </w:rPr>
        <w:t>22</w:t>
      </w:r>
      <w:r>
        <w:rPr/>
        <w:t xml:space="preserve"> год финансируются по мере поступления доходов в районный бюджет пропорционально выделенным средствам, за исключением защищенных статей расходов районного бюджета.</w:t>
      </w:r>
    </w:p>
    <w:p>
      <w:pPr>
        <w:pStyle w:val="Normal"/>
        <w:bidi w:val="0"/>
        <w:jc w:val="both"/>
        <w:rPr/>
      </w:pPr>
      <w:r>
        <w:rPr/>
        <w:t>21. Утвердить в качестве защищенных статей расходов районного бюджета на 20</w:t>
      </w:r>
      <w:r>
        <w:rPr>
          <w:lang w:val="en-US"/>
        </w:rPr>
        <w:t>2</w:t>
      </w:r>
      <w:r>
        <w:rPr>
          <w:rFonts w:eastAsia="NSimSun" w:cs="Arial"/>
          <w:color w:val="auto"/>
          <w:kern w:val="2"/>
          <w:sz w:val="24"/>
          <w:szCs w:val="24"/>
          <w:lang w:val="en-US" w:eastAsia="zh-CN" w:bidi="hi-IN"/>
        </w:rPr>
        <w:t>2</w:t>
      </w:r>
      <w:r>
        <w:rPr/>
        <w:t xml:space="preserve"> год и на плановый период 202</w:t>
      </w:r>
      <w:r>
        <w:rPr>
          <w:rFonts w:eastAsia="NSimSun" w:cs="Arial"/>
          <w:color w:val="auto"/>
          <w:kern w:val="2"/>
          <w:sz w:val="24"/>
          <w:szCs w:val="24"/>
          <w:lang w:val="en-US" w:eastAsia="zh-CN" w:bidi="hi-IN"/>
        </w:rPr>
        <w:t>3</w:t>
      </w:r>
      <w:r>
        <w:rPr/>
        <w:t xml:space="preserve"> и 202</w:t>
      </w:r>
      <w:r>
        <w:rPr>
          <w:rFonts w:eastAsia="NSimSun" w:cs="Arial"/>
          <w:color w:val="auto"/>
          <w:kern w:val="2"/>
          <w:sz w:val="24"/>
          <w:szCs w:val="24"/>
          <w:lang w:val="en-US" w:eastAsia="zh-CN" w:bidi="hi-IN"/>
        </w:rPr>
        <w:t>4</w:t>
      </w:r>
      <w:r>
        <w:rPr/>
        <w:t xml:space="preserve"> годы, подлежащих финансированию в полном объеме расходы на оплату труда работников бюджетной сфер</w:t>
      </w:r>
      <w:r>
        <w:rPr>
          <w:sz w:val="24"/>
          <w:szCs w:val="24"/>
        </w:rPr>
        <w:t xml:space="preserve">ы </w:t>
      </w:r>
      <w:r>
        <w:rPr>
          <w:spacing w:val="-6"/>
          <w:sz w:val="24"/>
          <w:szCs w:val="24"/>
        </w:rPr>
        <w:t>с начислениями на выплаты по оплате труда, в пределах собственных полномочий</w:t>
      </w:r>
      <w:r>
        <w:rPr>
          <w:sz w:val="24"/>
          <w:szCs w:val="24"/>
        </w:rPr>
        <w:t>.</w:t>
      </w:r>
    </w:p>
    <w:p>
      <w:pPr>
        <w:pStyle w:val="Normal"/>
        <w:ind w:hanging="0"/>
        <w:jc w:val="both"/>
        <w:rPr>
          <w:sz w:val="24"/>
          <w:szCs w:val="24"/>
        </w:rPr>
      </w:pPr>
      <w:r>
        <w:rPr>
          <w:spacing w:val="-6"/>
          <w:sz w:val="24"/>
          <w:szCs w:val="24"/>
        </w:rPr>
        <w:t xml:space="preserve">22. Установить, что не использованные по состоянию на 1 января 2022 года остатки межбюджетных трансфертов, предоставленных из районного бюджета бюджетам поселений в форме иных межбюджетных трансфертов, субсидий, имеющих целевое назначение, подлежат возврату в районный бюджет в порядке, установленном финансовым отделом администрации </w:t>
      </w:r>
      <w:r>
        <w:rPr>
          <w:rFonts w:eastAsia="NSimSun" w:cs="Arial"/>
          <w:color w:val="auto"/>
          <w:spacing w:val="-6"/>
          <w:kern w:val="2"/>
          <w:sz w:val="24"/>
          <w:szCs w:val="24"/>
          <w:lang w:val="ru-RU" w:eastAsia="zh-CN" w:bidi="hi-IN"/>
        </w:rPr>
        <w:t>Малоархангельского</w:t>
      </w:r>
      <w:r>
        <w:rPr>
          <w:spacing w:val="-6"/>
          <w:sz w:val="24"/>
          <w:szCs w:val="24"/>
        </w:rPr>
        <w:t xml:space="preserve"> района.</w:t>
      </w:r>
    </w:p>
    <w:p>
      <w:pPr>
        <w:pStyle w:val="Normal"/>
        <w:bidi w:val="0"/>
        <w:ind w:hanging="0"/>
        <w:jc w:val="both"/>
        <w:rPr>
          <w:sz w:val="24"/>
          <w:szCs w:val="24"/>
        </w:rPr>
      </w:pPr>
      <w:r>
        <w:rPr>
          <w:spacing w:val="-6"/>
          <w:sz w:val="24"/>
          <w:szCs w:val="24"/>
        </w:rPr>
        <w:t>23. Установить, что остатки средств бюджета на начало текущего финансового года, в объеме средств, необходимых для покрытия временных кассовых разрывов, возникающих в ходе исполнения бюджета в текущем финансовом году, направляются на их покрытие, но не более общего объема остатка средств на начало текущего финансового года.</w:t>
      </w:r>
    </w:p>
    <w:p>
      <w:pPr>
        <w:pStyle w:val="Normal"/>
        <w:bidi w:val="0"/>
        <w:ind w:hanging="0"/>
        <w:jc w:val="both"/>
        <w:rPr>
          <w:sz w:val="24"/>
          <w:szCs w:val="24"/>
        </w:rPr>
      </w:pPr>
      <w:r>
        <w:rPr>
          <w:spacing w:val="-6"/>
          <w:sz w:val="24"/>
          <w:szCs w:val="24"/>
        </w:rPr>
        <w:t>24. Установить, что погашение кредиторской задолженности по мероприятиям, финансируемых из областного бюджета, образовавшейся на 1 января 2022 года, осуществляется за счет средств областного бюджета в соответствии с Порядком, утверждаемым Правительством Орловской области.</w:t>
      </w:r>
    </w:p>
    <w:p>
      <w:pPr>
        <w:pStyle w:val="Normal"/>
        <w:bidi w:val="0"/>
        <w:ind w:hanging="0"/>
        <w:jc w:val="both"/>
        <w:rPr>
          <w:sz w:val="24"/>
          <w:szCs w:val="24"/>
        </w:rPr>
      </w:pPr>
      <w:r>
        <w:rPr>
          <w:i w:val="false"/>
          <w:iCs w:val="false"/>
          <w:spacing w:val="-6"/>
          <w:sz w:val="24"/>
          <w:szCs w:val="24"/>
        </w:rPr>
        <w:t xml:space="preserve">25. Признать утратившими силу </w:t>
      </w:r>
      <w:hyperlink r:id="rId5">
        <w:r>
          <w:rPr>
            <w:b w:val="false"/>
            <w:bCs w:val="false"/>
            <w:i w:val="false"/>
            <w:iCs w:val="false"/>
            <w:color w:val="000000"/>
            <w:spacing w:val="-6"/>
            <w:sz w:val="24"/>
            <w:szCs w:val="24"/>
            <w:u w:val="none"/>
          </w:rPr>
          <w:t xml:space="preserve">приложения </w:t>
        </w:r>
      </w:hyperlink>
      <w:r>
        <w:rPr>
          <w:i w:val="false"/>
          <w:iCs w:val="false"/>
          <w:spacing w:val="-6"/>
          <w:sz w:val="24"/>
          <w:szCs w:val="24"/>
        </w:rPr>
        <w:t>к</w:t>
      </w:r>
      <w:r>
        <w:rPr>
          <w:bCs/>
          <w:i w:val="false"/>
          <w:iCs w:val="false"/>
          <w:spacing w:val="-6"/>
          <w:sz w:val="24"/>
          <w:szCs w:val="24"/>
        </w:rPr>
        <w:t xml:space="preserve"> решению </w:t>
      </w:r>
      <w:r>
        <w:rPr>
          <w:rFonts w:eastAsia="NSimSun" w:cs="Arial"/>
          <w:bCs/>
          <w:i w:val="false"/>
          <w:iCs w:val="false"/>
          <w:color w:val="auto"/>
          <w:spacing w:val="-6"/>
          <w:kern w:val="2"/>
          <w:sz w:val="24"/>
          <w:szCs w:val="24"/>
          <w:lang w:val="ru-RU" w:eastAsia="zh-CN" w:bidi="hi-IN"/>
        </w:rPr>
        <w:t>Малоархангельского</w:t>
      </w:r>
      <w:r>
        <w:rPr>
          <w:bCs/>
          <w:i w:val="false"/>
          <w:iCs w:val="false"/>
          <w:spacing w:val="-6"/>
          <w:sz w:val="24"/>
          <w:szCs w:val="24"/>
        </w:rPr>
        <w:t xml:space="preserve"> районного Совета народных депутатов от 24.12.2020 № 54/320-РС «О районном бюджете на 202</w:t>
      </w:r>
      <w:r>
        <w:rPr>
          <w:rFonts w:eastAsia="NSimSun" w:cs="Arial"/>
          <w:bCs/>
          <w:i w:val="false"/>
          <w:iCs w:val="false"/>
          <w:color w:val="auto"/>
          <w:spacing w:val="-6"/>
          <w:kern w:val="2"/>
          <w:sz w:val="24"/>
          <w:szCs w:val="24"/>
          <w:lang w:val="ru-RU" w:eastAsia="zh-CN" w:bidi="hi-IN"/>
        </w:rPr>
        <w:t>1</w:t>
      </w:r>
      <w:r>
        <w:rPr>
          <w:bCs/>
          <w:i w:val="false"/>
          <w:iCs w:val="false"/>
          <w:spacing w:val="-6"/>
          <w:sz w:val="24"/>
          <w:szCs w:val="24"/>
        </w:rPr>
        <w:t xml:space="preserve"> год и на плановый период 202</w:t>
      </w:r>
      <w:r>
        <w:rPr>
          <w:rFonts w:eastAsia="NSimSun" w:cs="Arial"/>
          <w:bCs/>
          <w:i w:val="false"/>
          <w:iCs w:val="false"/>
          <w:color w:val="auto"/>
          <w:spacing w:val="-6"/>
          <w:kern w:val="2"/>
          <w:sz w:val="24"/>
          <w:szCs w:val="24"/>
          <w:lang w:val="ru-RU" w:eastAsia="zh-CN" w:bidi="hi-IN"/>
        </w:rPr>
        <w:t>2</w:t>
      </w:r>
      <w:r>
        <w:rPr>
          <w:bCs/>
          <w:i w:val="false"/>
          <w:iCs w:val="false"/>
          <w:spacing w:val="-6"/>
          <w:sz w:val="24"/>
          <w:szCs w:val="24"/>
        </w:rPr>
        <w:t xml:space="preserve"> и 202</w:t>
      </w:r>
      <w:r>
        <w:rPr>
          <w:rFonts w:eastAsia="NSimSun" w:cs="Arial"/>
          <w:bCs/>
          <w:i w:val="false"/>
          <w:iCs w:val="false"/>
          <w:color w:val="auto"/>
          <w:spacing w:val="-6"/>
          <w:kern w:val="2"/>
          <w:sz w:val="24"/>
          <w:szCs w:val="24"/>
          <w:lang w:val="ru-RU" w:eastAsia="zh-CN" w:bidi="hi-IN"/>
        </w:rPr>
        <w:t>3</w:t>
      </w:r>
      <w:r>
        <w:rPr>
          <w:bCs/>
          <w:i w:val="false"/>
          <w:iCs w:val="false"/>
          <w:spacing w:val="-6"/>
          <w:sz w:val="24"/>
          <w:szCs w:val="24"/>
        </w:rPr>
        <w:t xml:space="preserve"> годов» 1</w:t>
      </w:r>
      <w:r>
        <w:rPr>
          <w:i w:val="false"/>
          <w:iCs w:val="false"/>
          <w:spacing w:val="-6"/>
          <w:sz w:val="24"/>
          <w:szCs w:val="24"/>
        </w:rPr>
        <w:t>, 7, 8, 9, 10, 11, 12, 13</w:t>
      </w:r>
      <w:r>
        <w:rPr>
          <w:bCs/>
          <w:i w:val="false"/>
          <w:iCs w:val="false"/>
          <w:spacing w:val="-6"/>
          <w:sz w:val="24"/>
          <w:szCs w:val="24"/>
        </w:rPr>
        <w:t xml:space="preserve"> в части планового периода 2022-2023 годов.</w:t>
      </w:r>
    </w:p>
    <w:p>
      <w:pPr>
        <w:pStyle w:val="Normal"/>
        <w:bidi w:val="0"/>
        <w:ind w:hanging="0"/>
        <w:jc w:val="both"/>
        <w:rPr>
          <w:sz w:val="24"/>
          <w:szCs w:val="24"/>
        </w:rPr>
      </w:pPr>
      <w:r>
        <w:rPr>
          <w:bCs/>
          <w:i w:val="false"/>
          <w:iCs w:val="false"/>
          <w:spacing w:val="-6"/>
          <w:sz w:val="24"/>
          <w:szCs w:val="24"/>
        </w:rPr>
        <w:t>26.  Настоящее решение вступает в силу с 1 января 2022 года.</w:t>
      </w:r>
    </w:p>
    <w:p>
      <w:pPr>
        <w:pStyle w:val="Normal"/>
        <w:bidi w:val="0"/>
        <w:jc w:val="both"/>
        <w:rPr/>
      </w:pPr>
      <w:r>
        <w:rPr/>
        <w:t>27. Исполнение районного бюджета 20</w:t>
      </w:r>
      <w:r>
        <w:rPr>
          <w:lang w:val="en-US"/>
        </w:rPr>
        <w:t>22</w:t>
      </w:r>
      <w:r>
        <w:rPr/>
        <w:t xml:space="preserve"> года завершается 31 декабря 20</w:t>
      </w:r>
      <w:r>
        <w:rPr>
          <w:lang w:val="en-US"/>
        </w:rPr>
        <w:t>22</w:t>
      </w:r>
      <w:r>
        <w:rPr/>
        <w:t xml:space="preserve"> года. Лимит бюджетных обязательств прекращает свое действие 31 декабря 20</w:t>
      </w:r>
      <w:r>
        <w:rPr>
          <w:lang w:val="en-US"/>
        </w:rPr>
        <w:t>22</w:t>
      </w:r>
      <w:r>
        <w:rPr/>
        <w:t xml:space="preserve"> года. Неиспользованные объемы финансирования районного бюджета на 20</w:t>
      </w:r>
      <w:r>
        <w:rPr>
          <w:lang w:val="en-US"/>
        </w:rPr>
        <w:t>22</w:t>
      </w:r>
      <w:r>
        <w:rPr/>
        <w:t xml:space="preserve"> год прекращают свое действие 31 декабря 20</w:t>
      </w:r>
      <w:r>
        <w:rPr>
          <w:lang w:val="en-US"/>
        </w:rPr>
        <w:t>22</w:t>
      </w:r>
      <w:r>
        <w:rPr/>
        <w:t xml:space="preserve"> года.</w:t>
      </w:r>
    </w:p>
    <w:p>
      <w:pPr>
        <w:pStyle w:val="Normal"/>
        <w:bidi w:val="0"/>
        <w:jc w:val="both"/>
        <w:rPr/>
      </w:pPr>
      <w:r>
        <w:rPr/>
        <w:t>28. Настоящее решение обнародовать на официальн</w:t>
      </w:r>
      <w:r>
        <w:rPr>
          <w:rFonts w:eastAsia="NSimSun" w:cs="Arial"/>
          <w:color w:val="auto"/>
          <w:kern w:val="2"/>
          <w:sz w:val="24"/>
          <w:szCs w:val="24"/>
          <w:lang w:val="ru-RU" w:eastAsia="zh-CN" w:bidi="hi-IN"/>
        </w:rPr>
        <w:t>о</w:t>
      </w:r>
      <w:r>
        <w:rPr/>
        <w:t>м сайте и опубликовать в районной газете «Звезда»</w:t>
      </w:r>
    </w:p>
    <w:p>
      <w:pPr>
        <w:pStyle w:val="Normal"/>
        <w:bidi w:val="0"/>
        <w:spacing w:before="120" w:after="0"/>
        <w:jc w:val="left"/>
        <w:rPr/>
      </w:pPr>
      <w:r>
        <w:rPr/>
      </w:r>
    </w:p>
    <w:p>
      <w:pPr>
        <w:pStyle w:val="Normal"/>
        <w:bidi w:val="0"/>
        <w:ind w:left="0" w:right="0" w:hanging="0"/>
        <w:jc w:val="left"/>
        <w:rPr/>
      </w:pPr>
      <w:r>
        <w:rPr>
          <w:rFonts w:ascii="Times New Roman" w:hAnsi="Times New Roman"/>
          <w:sz w:val="24"/>
          <w:szCs w:val="24"/>
        </w:rPr>
        <w:t>Председатель Малоархангельского районного</w:t>
      </w:r>
    </w:p>
    <w:p>
      <w:pPr>
        <w:pStyle w:val="Normal"/>
        <w:bidi w:val="0"/>
        <w:ind w:left="0" w:right="0" w:hanging="0"/>
        <w:jc w:val="left"/>
        <w:rPr/>
      </w:pPr>
      <w:r>
        <w:rPr>
          <w:rFonts w:ascii="Times New Roman" w:hAnsi="Times New Roman"/>
          <w:sz w:val="24"/>
          <w:szCs w:val="24"/>
        </w:rPr>
        <w:t>Совета народных депутатов                                                                            И.И. Горохов</w:t>
      </w:r>
    </w:p>
    <w:p>
      <w:pPr>
        <w:pStyle w:val="Normal"/>
        <w:bidi w:val="0"/>
        <w:ind w:left="0" w:right="0" w:hanging="0"/>
        <w:jc w:val="left"/>
        <w:rPr>
          <w:rFonts w:ascii="Times New Roman" w:hAnsi="Times New Roman"/>
          <w:sz w:val="24"/>
          <w:szCs w:val="24"/>
        </w:rPr>
      </w:pPr>
      <w:r>
        <w:rPr>
          <w:rFonts w:ascii="Times New Roman" w:hAnsi="Times New Roman"/>
          <w:sz w:val="24"/>
          <w:szCs w:val="24"/>
        </w:rPr>
      </w:r>
    </w:p>
    <w:p>
      <w:pPr>
        <w:pStyle w:val="Normal"/>
        <w:bidi w:val="0"/>
        <w:ind w:left="0" w:right="0" w:hanging="0"/>
        <w:jc w:val="left"/>
        <w:rPr>
          <w:rFonts w:ascii="Times New Roman" w:hAnsi="Times New Roman"/>
          <w:sz w:val="24"/>
          <w:szCs w:val="24"/>
        </w:rPr>
      </w:pPr>
      <w:r>
        <w:rPr>
          <w:rFonts w:ascii="Times New Roman" w:hAnsi="Times New Roman"/>
          <w:sz w:val="24"/>
          <w:szCs w:val="24"/>
        </w:rPr>
      </w:r>
    </w:p>
    <w:p>
      <w:pPr>
        <w:pStyle w:val="Normal"/>
        <w:bidi w:val="0"/>
        <w:ind w:left="0" w:right="0" w:hanging="0"/>
        <w:jc w:val="left"/>
        <w:rPr>
          <w:rFonts w:ascii="Times New Roman" w:hAnsi="Times New Roman"/>
          <w:sz w:val="24"/>
          <w:szCs w:val="24"/>
        </w:rPr>
      </w:pPr>
      <w:r>
        <w:rPr>
          <w:rFonts w:ascii="Times New Roman" w:hAnsi="Times New Roman"/>
          <w:sz w:val="24"/>
          <w:szCs w:val="24"/>
        </w:rPr>
      </w:r>
    </w:p>
    <w:p>
      <w:pPr>
        <w:pStyle w:val="Normal"/>
        <w:bidi w:val="0"/>
        <w:ind w:left="0" w:right="0" w:hanging="0"/>
        <w:jc w:val="left"/>
        <w:rPr/>
      </w:pPr>
      <w:r>
        <w:rPr>
          <w:rFonts w:ascii="Times New Roman" w:hAnsi="Times New Roman"/>
          <w:sz w:val="24"/>
          <w:szCs w:val="24"/>
        </w:rPr>
        <w:t>Глава Малоархангельского района                                                               П.В. Матвейчук</w:t>
      </w:r>
    </w:p>
    <w:p>
      <w:pPr>
        <w:pStyle w:val="Normal"/>
        <w:bidi w:val="0"/>
        <w:spacing w:before="120" w:after="0"/>
        <w:ind w:left="0" w:right="0" w:hanging="0"/>
        <w:jc w:val="right"/>
        <w:rPr/>
      </w:pPr>
      <w:r>
        <w:rPr/>
      </w:r>
    </w:p>
    <w:sectPr>
      <w:type w:val="nextPage"/>
      <w:pgSz w:w="11906" w:h="16838"/>
      <w:pgMar w:left="1134" w:right="1134" w:gutter="0" w:header="0" w:top="1134" w:footer="0" w:bottom="5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rPr>
        <w:sz w:val="24"/>
        <w:i w:val="false"/>
        <w:b w:val="false"/>
        <w:szCs w:val="24"/>
        <w:rFonts w:cs="Times New Roman"/>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qFormat/>
    <w:pPr>
      <w:keepNext w:val="true"/>
      <w:keepLines/>
      <w:numPr>
        <w:ilvl w:val="0"/>
        <w:numId w:val="1"/>
      </w:numPr>
      <w:spacing w:before="480" w:after="0"/>
      <w:outlineLvl w:val="0"/>
    </w:pPr>
    <w:rPr>
      <w:rFonts w:ascii="Cambria" w:hAnsi="Cambria" w:cs="Cambria"/>
      <w:b/>
      <w:bCs/>
      <w:color w:val="365F91"/>
      <w:sz w:val="28"/>
      <w:szCs w:val="28"/>
      <w:lang w:val="ru-RU"/>
    </w:rPr>
  </w:style>
  <w:style w:type="paragraph" w:styleId="3">
    <w:name w:val="Heading 3"/>
    <w:basedOn w:val="Normal"/>
    <w:next w:val="Normal"/>
    <w:qFormat/>
    <w:pPr>
      <w:keepNext w:val="true"/>
      <w:numPr>
        <w:ilvl w:val="2"/>
        <w:numId w:val="1"/>
      </w:numPr>
      <w:spacing w:before="240" w:after="60"/>
      <w:outlineLvl w:val="2"/>
    </w:pPr>
    <w:rPr>
      <w:rFonts w:ascii="Cambria" w:hAnsi="Cambria" w:cs="Cambria"/>
      <w:b/>
      <w:bCs/>
      <w:color w:val="000000"/>
      <w:sz w:val="26"/>
      <w:szCs w:val="26"/>
      <w:lang w:val="ru-RU"/>
    </w:rPr>
  </w:style>
  <w:style w:type="paragraph" w:styleId="5">
    <w:name w:val="Heading 5"/>
    <w:basedOn w:val="Normal"/>
    <w:next w:val="Normal"/>
    <w:qFormat/>
    <w:pPr>
      <w:numPr>
        <w:ilvl w:val="4"/>
        <w:numId w:val="1"/>
      </w:numPr>
      <w:spacing w:before="240" w:after="60"/>
      <w:outlineLvl w:val="4"/>
    </w:pPr>
    <w:rPr>
      <w:rFonts w:ascii="Calibri" w:hAnsi="Calibri" w:cs="Calibri"/>
      <w:b/>
      <w:bCs/>
      <w:i/>
      <w:iCs/>
      <w:color w:val="000000"/>
      <w:sz w:val="26"/>
      <w:szCs w:val="26"/>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rFonts w:ascii="Times New Roman" w:hAnsi="Times New Roman" w:cs="Times New Roman"/>
      <w:b w:val="false"/>
      <w:i w:val="false"/>
      <w:sz w:val="24"/>
      <w:szCs w:val="24"/>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Title"/>
    <w:basedOn w:val="Normal"/>
    <w:next w:val="Style13"/>
    <w:qFormat/>
    <w:pPr>
      <w:ind w:firstLine="709"/>
      <w:jc w:val="center"/>
    </w:pPr>
    <w:rPr>
      <w:b/>
      <w:sz w:val="20"/>
      <w:szCs w:val="20"/>
      <w:lang w:val="ru-RU"/>
    </w:rPr>
  </w:style>
  <w:style w:type="paragraph" w:styleId="Style18">
    <w:name w:val="Subtitle"/>
    <w:basedOn w:val="Normal"/>
    <w:next w:val="Normal"/>
    <w:qFormat/>
    <w:pPr>
      <w:spacing w:before="0" w:after="60"/>
      <w:jc w:val="center"/>
      <w:outlineLvl w:val="1"/>
    </w:pPr>
    <w:rPr>
      <w:rFonts w:ascii="Cambria" w:hAnsi="Cambria" w:cs="Cambria"/>
      <w:color w:val="000000"/>
      <w:lang w:val="ru-RU"/>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BF07F65B6BF58847C538241BF0F095968AABA00D94DCB330A4AB74D4E4AB2DDF07B109D97B0009DBb6G" TargetMode="External"/><Relationship Id="rId3" Type="http://schemas.openxmlformats.org/officeDocument/2006/relationships/hyperlink" Target="consultantplus://offline/ref=C9BF07F65B6BF58847C538241BF0F095968AABA00D94DCB330A4AB74D4E4AB2DDF07B10CDA78D0b3G" TargetMode="External"/><Relationship Id="rId4" Type="http://schemas.openxmlformats.org/officeDocument/2006/relationships/hyperlink" Target="consultantplus://offline/ref=C9BF07F65B6BF58847C538241BF0F095968AABA00D94DCB330A4AB74D4E4AB2DDF07B10CDA78D0b1G" TargetMode="External"/><Relationship Id="rId5" Type="http://schemas.openxmlformats.org/officeDocument/2006/relationships/hyperlink" Target="consultantplus://offline/ref=08F97188D8263D749136D7CFBB8DD2EFD2ECAD2109FA1C2A417E531BA0A48A0E89ACED3859EB1363B92744oD70I"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LibreOffice/7.2.0.4$Windows_x86 LibreOffice_project/9a9c6381e3f7a62afc1329bd359cc48accb6435b</Application>
  <AppVersion>15.0000</AppVersion>
  <Pages>5</Pages>
  <Words>2241</Words>
  <Characters>15853</Characters>
  <CharactersWithSpaces>18527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2019-12-20T10:17:51Z</dcterms:created>
  <dc:creator/>
  <dc:description/>
  <dc:language>ru-RU</dc:language>
  <cp:lastModifiedBy/>
  <cp:lastPrinted>2021-12-20T17:18:19Z</cp:lastPrinted>
  <dcterms:modified xsi:type="dcterms:W3CDTF">2021-12-20T17:18:33Z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