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C003A4">
        <w:trPr>
          <w:trHeight w:val="322"/>
        </w:trPr>
        <w:tc>
          <w:tcPr>
            <w:tcW w:w="10492" w:type="dxa"/>
            <w:shd w:val="clear" w:color="auto" w:fill="auto"/>
          </w:tcPr>
          <w:p w:rsidR="00C003A4" w:rsidRDefault="00C4130D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03A4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C003A4" w:rsidRDefault="00C003A4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C003A4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C003A4" w:rsidRDefault="00C003A4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C003A4" w:rsidRDefault="00C003A4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C003A4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C003A4" w:rsidRDefault="00C003A4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C003A4" w:rsidRDefault="00C003A4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03A4" w:rsidRDefault="00C003A4">
      <w:pPr>
        <w:pStyle w:val="ConsPlusTitle"/>
        <w:jc w:val="center"/>
        <w:rPr>
          <w:sz w:val="26"/>
          <w:szCs w:val="26"/>
        </w:rPr>
      </w:pPr>
    </w:p>
    <w:p w:rsidR="00C003A4" w:rsidRDefault="00C003A4">
      <w:pPr>
        <w:pStyle w:val="ConsPlusTitle"/>
        <w:jc w:val="center"/>
        <w:rPr>
          <w:sz w:val="26"/>
          <w:szCs w:val="26"/>
        </w:rPr>
      </w:pPr>
    </w:p>
    <w:p w:rsidR="00C003A4" w:rsidRDefault="00C003A4">
      <w:pPr>
        <w:pStyle w:val="ConsPlusTitle"/>
        <w:jc w:val="center"/>
        <w:rPr>
          <w:sz w:val="26"/>
          <w:szCs w:val="26"/>
        </w:rPr>
      </w:pPr>
    </w:p>
    <w:p w:rsidR="00C003A4" w:rsidRDefault="00C003A4">
      <w:pPr>
        <w:pStyle w:val="ConsPlusTitle"/>
        <w:jc w:val="center"/>
      </w:pPr>
      <w:r>
        <w:rPr>
          <w:sz w:val="26"/>
          <w:szCs w:val="26"/>
        </w:rPr>
        <w:t>Документы, связанные с электронными трудовыми книжками</w:t>
      </w:r>
    </w:p>
    <w:p w:rsidR="00C003A4" w:rsidRDefault="00C00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3A4" w:rsidRDefault="00C00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3A4" w:rsidRDefault="00C003A4">
      <w:pPr>
        <w:spacing w:line="380" w:lineRule="exact"/>
        <w:jc w:val="both"/>
      </w:pPr>
      <w:r>
        <w:rPr>
          <w:i/>
          <w:sz w:val="26"/>
          <w:szCs w:val="26"/>
        </w:rPr>
        <w:t>В 2020 году введены в действие новые формы документов: «Сведения о трудовой деятельности зарегистрированного лица» по форме СЗВ-ТД и  «</w:t>
      </w:r>
      <w:hyperlink r:id="rId8" w:history="1">
        <w:r>
          <w:rPr>
            <w:rStyle w:val="a6"/>
            <w:i/>
            <w:color w:val="000000"/>
            <w:sz w:val="26"/>
            <w:szCs w:val="26"/>
            <w:lang w:eastAsia="ru-RU"/>
          </w:rPr>
          <w:t>Сведения</w:t>
        </w:r>
      </w:hyperlink>
      <w:r>
        <w:rPr>
          <w:i/>
          <w:color w:val="000000"/>
          <w:sz w:val="26"/>
          <w:szCs w:val="26"/>
          <w:lang w:eastAsia="ru-RU"/>
        </w:rPr>
        <w:t xml:space="preserve"> </w:t>
      </w:r>
      <w:r>
        <w:rPr>
          <w:i/>
          <w:sz w:val="26"/>
          <w:szCs w:val="26"/>
          <w:lang w:eastAsia="ru-RU"/>
        </w:rPr>
        <w:t xml:space="preserve">о трудовой деятельности, </w:t>
      </w:r>
      <w:r>
        <w:rPr>
          <w:i/>
          <w:sz w:val="26"/>
          <w:szCs w:val="26"/>
        </w:rPr>
        <w:t xml:space="preserve">предоставляемые работнику работодателем» по форме СТД-Р. </w:t>
      </w:r>
    </w:p>
    <w:p w:rsidR="00C003A4" w:rsidRDefault="00C003A4">
      <w:pPr>
        <w:spacing w:line="380" w:lineRule="exact"/>
        <w:jc w:val="both"/>
        <w:rPr>
          <w:i/>
          <w:sz w:val="26"/>
          <w:szCs w:val="26"/>
        </w:rPr>
      </w:pPr>
    </w:p>
    <w:p w:rsidR="00C003A4" w:rsidRDefault="00C003A4">
      <w:pPr>
        <w:spacing w:line="380" w:lineRule="exact"/>
        <w:jc w:val="both"/>
      </w:pPr>
      <w:r>
        <w:rPr>
          <w:sz w:val="26"/>
          <w:szCs w:val="26"/>
        </w:rPr>
        <w:t xml:space="preserve">С помощью первой необходимо отчитываться перед ПФР о трудовой деятельности сотрудников, а по второй следует выдавать работникам сведения об их работе в организации. В Отделении Пенсионного фонда Российской Федерации по Орловской области рассказали об особенностях заполнения данных форм. </w:t>
      </w:r>
    </w:p>
    <w:p w:rsidR="00C003A4" w:rsidRDefault="00C003A4">
      <w:pPr>
        <w:pStyle w:val="ConsPlusNormal"/>
        <w:spacing w:before="280"/>
        <w:ind w:firstLine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hyperlink r:id="rId9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СЗВ-ТД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предоставляются в Пенсионный фонд данные о сотрудниках. Делается это ежемесячно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не позднее 15-го числа месяца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следующего за отчетным периодом, в том случае если: </w:t>
      </w:r>
    </w:p>
    <w:p w:rsidR="00C003A4" w:rsidRDefault="00C003A4">
      <w:pPr>
        <w:pStyle w:val="ConsPlusNormal"/>
        <w:spacing w:before="280"/>
        <w:ind w:firstLine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работника </w:t>
      </w:r>
      <w:hyperlink r:id="rId10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перевели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другую постоянную работу;</w:t>
      </w:r>
    </w:p>
    <w:p w:rsidR="00C003A4" w:rsidRDefault="00C003A4">
      <w:pPr>
        <w:pStyle w:val="ConsPlusNormal"/>
        <w:spacing w:before="280"/>
        <w:ind w:firstLine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работник </w:t>
      </w:r>
      <w:hyperlink r:id="rId11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получил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новую профессию, специальность или квалификацию;</w:t>
      </w:r>
    </w:p>
    <w:p w:rsidR="00C003A4" w:rsidRDefault="00C003A4">
      <w:pPr>
        <w:pStyle w:val="ConsPlusNormal"/>
        <w:spacing w:before="280"/>
        <w:ind w:firstLine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работнику </w:t>
      </w:r>
      <w:hyperlink r:id="rId12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 xml:space="preserve">запрещено 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судом занимать определенную должность или заниматься определенной деятельностью;</w:t>
      </w:r>
    </w:p>
    <w:p w:rsidR="00C003A4" w:rsidRDefault="00C003A4">
      <w:pPr>
        <w:pStyle w:val="ConsPlusNormal"/>
        <w:spacing w:before="280"/>
        <w:ind w:firstLine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организация </w:t>
      </w:r>
      <w:hyperlink r:id="rId13" w:history="1">
        <w:r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переименовалась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003A4" w:rsidRDefault="00C003A4">
      <w:pPr>
        <w:pStyle w:val="ConsPlusNormal"/>
        <w:spacing w:before="280"/>
        <w:ind w:firstLine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Если работника приняли в организацию или уволили, то сведения подаются в ПФР по этой же форме. Делается это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не позднее рабочего дня, следующего за днем издания соответствующего приказа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003A4" w:rsidRDefault="00C003A4">
      <w:pPr>
        <w:pStyle w:val="af2"/>
        <w:spacing w:after="0" w:line="380" w:lineRule="exact"/>
        <w:jc w:val="both"/>
      </w:pPr>
      <w:r>
        <w:rPr>
          <w:rFonts w:eastAsia="Calibri"/>
          <w:b/>
          <w:sz w:val="26"/>
          <w:szCs w:val="26"/>
          <w:lang w:eastAsia="en-US"/>
        </w:rPr>
        <w:t>До 15 февраля 2021 года</w:t>
      </w:r>
      <w:r>
        <w:rPr>
          <w:rFonts w:eastAsia="Calibri"/>
          <w:sz w:val="26"/>
          <w:szCs w:val="26"/>
          <w:lang w:eastAsia="en-US"/>
        </w:rPr>
        <w:t xml:space="preserve"> работодатель должен предоставить в ПФР сведения на тех сотрудников – застрахованных лиц, по которым в течение 2020 года не проводились никакие кадровые мероприятия. Причем, данные передаются по состоянию на 1 января 2020 года (последнее кадровое мероприятие).</w:t>
      </w:r>
    </w:p>
    <w:p w:rsidR="00C003A4" w:rsidRDefault="00C003A4">
      <w:pPr>
        <w:pStyle w:val="af2"/>
        <w:spacing w:after="0" w:line="380" w:lineRule="exact"/>
        <w:jc w:val="both"/>
      </w:pPr>
      <w:r>
        <w:rPr>
          <w:rFonts w:eastAsia="Calibri"/>
          <w:sz w:val="26"/>
          <w:szCs w:val="26"/>
          <w:lang w:eastAsia="en-US"/>
        </w:rPr>
        <w:t xml:space="preserve">Форма </w:t>
      </w:r>
      <w:r>
        <w:rPr>
          <w:rFonts w:eastAsia="Calibri"/>
          <w:b/>
          <w:sz w:val="26"/>
          <w:szCs w:val="26"/>
          <w:lang w:eastAsia="en-US"/>
        </w:rPr>
        <w:t>СТД-Р</w:t>
      </w:r>
      <w:r>
        <w:rPr>
          <w:rFonts w:eastAsia="Calibri"/>
          <w:sz w:val="26"/>
          <w:szCs w:val="26"/>
          <w:lang w:eastAsia="en-US"/>
        </w:rPr>
        <w:t xml:space="preserve"> предоставляется работодателем по заявлению работника или при его увольнении. В ней содержатся сведения о периоде работы в данной организации. </w:t>
      </w:r>
      <w:r>
        <w:rPr>
          <w:rFonts w:eastAsia="Calibri"/>
          <w:sz w:val="26"/>
          <w:szCs w:val="26"/>
          <w:lang w:eastAsia="en-US"/>
        </w:rPr>
        <w:lastRenderedPageBreak/>
        <w:t>Обязанность работать с такой формой закреплена за работодателем с 2020 года.</w:t>
      </w:r>
    </w:p>
    <w:p w:rsidR="00C003A4" w:rsidRDefault="00C003A4">
      <w:pPr>
        <w:pStyle w:val="af2"/>
        <w:spacing w:after="0" w:line="380" w:lineRule="exact"/>
        <w:jc w:val="both"/>
      </w:pPr>
      <w:r>
        <w:rPr>
          <w:rFonts w:eastAsia="Calibri"/>
          <w:sz w:val="26"/>
          <w:szCs w:val="26"/>
          <w:lang w:eastAsia="en-US"/>
        </w:rPr>
        <w:t>Работники сами выбирают, в каком виде хотят получить данный документ: на бумаге или цифровом носителе. При этом форма СТД-Р на бумажном носителе заверяется подписью руководителя или доверенного лица и печатью организации, а в случае с электронным документом — усиленной квалифицированной электронной подписью (УКЭП).</w:t>
      </w:r>
    </w:p>
    <w:p w:rsidR="00C003A4" w:rsidRDefault="00C003A4">
      <w:pPr>
        <w:pStyle w:val="af2"/>
        <w:spacing w:after="0" w:line="380" w:lineRule="exact"/>
        <w:jc w:val="both"/>
      </w:pPr>
      <w:r>
        <w:rPr>
          <w:rFonts w:eastAsia="Calibri"/>
          <w:sz w:val="26"/>
          <w:szCs w:val="26"/>
          <w:lang w:eastAsia="en-US"/>
        </w:rPr>
        <w:t>Работодатель обязан выдать форму СТД-Р лишь тем работникам, которые письменно отказались от ведения бумажной трудовой книжки.</w:t>
      </w:r>
    </w:p>
    <w:p w:rsidR="00C003A4" w:rsidRDefault="00C003A4">
      <w:pPr>
        <w:pStyle w:val="ConsPlusTitle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C003A4" w:rsidRDefault="00C003A4"/>
    <w:sectPr w:rsidR="00C003A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BC" w:rsidRDefault="00FB65BC">
      <w:r>
        <w:separator/>
      </w:r>
    </w:p>
  </w:endnote>
  <w:endnote w:type="continuationSeparator" w:id="0">
    <w:p w:rsidR="00FB65BC" w:rsidRDefault="00FB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A4" w:rsidRDefault="00C003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A4" w:rsidRDefault="00C003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BC" w:rsidRDefault="00FB65BC">
      <w:r>
        <w:separator/>
      </w:r>
    </w:p>
  </w:footnote>
  <w:footnote w:type="continuationSeparator" w:id="0">
    <w:p w:rsidR="00FB65BC" w:rsidRDefault="00FB6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A4" w:rsidRDefault="00C003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A4" w:rsidRDefault="00C003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73C00"/>
    <w:rsid w:val="00173C00"/>
    <w:rsid w:val="00C003A4"/>
    <w:rsid w:val="00C4130D"/>
    <w:rsid w:val="00FB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0F15DDE39F944B66AA86EC0E05BC82ECABDF56BEFD824F3DEB48AD8E44C053D27DC93439C34441370AD6E99AECF9D4D8872D813E0C959U5C5N" TargetMode="External"/><Relationship Id="rId13" Type="http://schemas.openxmlformats.org/officeDocument/2006/relationships/hyperlink" Target="consultantplus://offline/ref=254C56F8411B2D782DB3B8AFDC98FC2CBEB69E0618CA0573C920D7708E07EDEA93FADF83E031B7DE48574278C766C68E1ED490DCC5F88EBFb0u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54C56F8411B2D782DB3B8AFDC98FC2CBEB69E0618CA0573C920D7708E07EDEA93FADF83E031B7DE41574278C766C68E1ED490DCC5F88EBFb0u5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4C56F8411B2D782DB3B8AFDC98FC2CBEB69E0618CA0573C920D7708E07EDEA93FADF83E031B7DE4B574278C766C68E1ED490DCC5F88EBFb0u5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4C56F8411B2D782DB3B8AFDC98FC2CBEB69E0618CA0573C920D7708E07EDEA93FADF83E031B7DF4F574278C766C68E1ED490DCC5F88EBFb0u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4C56F8411B2D782DB3B8AFDC98FC2CBEB69E0618CA0573C920D7708E07EDEA93FADF83E031B6DC4D574278C766C68E1ED490DCC5F88EBFb0u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3315</CharactersWithSpaces>
  <SharedDoc>false</SharedDoc>
  <HLinks>
    <vt:vector size="36" baseType="variant"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consultantplus://offline/ref=254C56F8411B2D782DB3B8AFDC98FC2CBEB69E0618CA0573C920D7708E07EDEA93FADF83E031B7DE48574278C766C68E1ED490DCC5F88EBFb0u5L</vt:lpwstr>
      </vt:variant>
      <vt:variant>
        <vt:lpwstr/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consultantplus://offline/ref=254C56F8411B2D782DB3B8AFDC98FC2CBEB69E0618CA0573C920D7708E07EDEA93FADF83E031B7DE41574278C766C68E1ED490DCC5F88EBFb0u5L</vt:lpwstr>
      </vt:variant>
      <vt:variant>
        <vt:lpwstr/>
      </vt:variant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consultantplus://offline/ref=254C56F8411B2D782DB3B8AFDC98FC2CBEB69E0618CA0573C920D7708E07EDEA93FADF83E031B7DE4B574278C766C68E1ED490DCC5F88EBFb0u5L</vt:lpwstr>
      </vt:variant>
      <vt:variant>
        <vt:lpwstr/>
      </vt:variant>
      <vt:variant>
        <vt:i4>7209013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consultantplus://offline/ref=254C56F8411B2D782DB3B8AFDC98FC2CBEB69E0618CA0573C920D7708E07EDEA93FADF83E031B7DF4F574278C766C68E1ED490DCC5F88EBFb0u5L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consultantplus://offline/ref=254C56F8411B2D782DB3B8AFDC98FC2CBEB69E0618CA0573C920D7708E07EDEA93FADF83E031B6DC4D574278C766C68E1ED490DCC5F88EBFb0u5L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consultantplus://offline/ref=66C0F15DDE39F944B66AA86EC0E05BC82ECABDF56BEFD824F3DEB48AD8E44C053D27DC93439C34441370AD6E99AECF9D4D8872D813E0C959U5C5N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1995-11-21T14:41:00Z</cp:lastPrinted>
  <dcterms:created xsi:type="dcterms:W3CDTF">2021-01-19T05:55:00Z</dcterms:created>
  <dcterms:modified xsi:type="dcterms:W3CDTF">2021-01-19T05:55:00Z</dcterms:modified>
</cp:coreProperties>
</file>